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5053" w14:textId="2941EE1A" w:rsidR="00D750BB" w:rsidRPr="008E0895" w:rsidRDefault="00A81211" w:rsidP="00D750BB">
      <w:pPr>
        <w:pStyle w:val="HeaderTitle"/>
        <w:spacing w:before="0"/>
      </w:pPr>
      <w:sdt>
        <w:sdtPr>
          <w:alias w:val="Title"/>
          <w:tag w:val=""/>
          <w:id w:val="-733001709"/>
          <w:dataBinding w:prefixMappings="xmlns:ns0='http://purl.org/dc/elements/1.1/' xmlns:ns1='http://schemas.openxmlformats.org/package/2006/metadata/core-properties' " w:xpath="/ns1:coreProperties[1]/ns0:title[1]" w:storeItemID="{6C3C8BC8-F283-45AE-878A-BAB7291924A1}"/>
          <w:text/>
        </w:sdtPr>
        <w:sdtEndPr/>
        <w:sdtContent>
          <w:r w:rsidR="008E0895" w:rsidRPr="008E0895">
            <w:t>Frequently Asked Questions</w:t>
          </w:r>
        </w:sdtContent>
      </w:sdt>
    </w:p>
    <w:p w14:paraId="68D0C8EC" w14:textId="0322B6B3" w:rsidR="00C0513A" w:rsidRPr="008E0895" w:rsidRDefault="00D750BB">
      <w:r w:rsidRPr="008E0895">
        <w:t>ver J</w:t>
      </w:r>
      <w:r w:rsidR="00457849" w:rsidRPr="008E0895">
        <w:t>ul</w:t>
      </w:r>
      <w:r w:rsidRPr="008E0895">
        <w:t xml:space="preserve"> 2022</w:t>
      </w:r>
    </w:p>
    <w:p w14:paraId="00F1A635" w14:textId="7F65DDF8" w:rsidR="00D750BB" w:rsidRPr="008E0895" w:rsidRDefault="00D750BB" w:rsidP="00457849">
      <w:r w:rsidRPr="008E0895">
        <w:rPr>
          <w:rFonts w:ascii="Arial" w:hAnsi="Arial" w:cs="Arial"/>
          <w:i/>
          <w:iCs/>
          <w:sz w:val="22"/>
          <w:szCs w:val="22"/>
        </w:rPr>
        <w:br/>
      </w:r>
    </w:p>
    <w:p w14:paraId="7CF7EEB6" w14:textId="1E48B27D" w:rsidR="008E0895" w:rsidRPr="008E0895" w:rsidRDefault="008E0895" w:rsidP="008E0895">
      <w:pPr>
        <w:rPr>
          <w:rFonts w:ascii="Century Gothic" w:hAnsi="Century Gothic" w:cs="Arial"/>
          <w:b/>
          <w:bCs/>
          <w:color w:val="2F5496" w:themeColor="accent1" w:themeShade="BF"/>
        </w:rPr>
      </w:pPr>
      <w:r w:rsidRPr="008E0895">
        <w:rPr>
          <w:rFonts w:ascii="Century Gothic" w:hAnsi="Century Gothic" w:cs="Arial"/>
          <w:b/>
          <w:bCs/>
          <w:color w:val="2F5496" w:themeColor="accent1" w:themeShade="BF"/>
        </w:rPr>
        <w:t>What is the Australian Teletrial Program?</w:t>
      </w:r>
    </w:p>
    <w:p w14:paraId="7A810679" w14:textId="77777777" w:rsidR="00872F58" w:rsidRDefault="007E0CC1" w:rsidP="007E0CC1">
      <w:pPr>
        <w:spacing w:before="60" w:after="60" w:line="259" w:lineRule="auto"/>
        <w:jc w:val="both"/>
        <w:rPr>
          <w:rFonts w:ascii="Century Gothic" w:hAnsi="Century Gothic" w:cs="Arial"/>
          <w:sz w:val="22"/>
          <w:szCs w:val="22"/>
          <w:lang w:val="en-US"/>
        </w:rPr>
      </w:pPr>
      <w:r w:rsidRPr="007E0CC1">
        <w:rPr>
          <w:rFonts w:ascii="Century Gothic" w:hAnsi="Century Gothic" w:cs="Arial"/>
          <w:sz w:val="22"/>
          <w:szCs w:val="22"/>
        </w:rPr>
        <w:t>The Australian Teletrial Program</w:t>
      </w:r>
      <w:r>
        <w:rPr>
          <w:rFonts w:ascii="Century Gothic" w:hAnsi="Century Gothic" w:cs="Arial"/>
          <w:sz w:val="22"/>
          <w:szCs w:val="22"/>
        </w:rPr>
        <w:t xml:space="preserve"> (ATP) is funded by a </w:t>
      </w:r>
      <w:r w:rsidR="007F6EFB">
        <w:rPr>
          <w:rFonts w:ascii="Century Gothic" w:hAnsi="Century Gothic" w:cs="Arial"/>
          <w:sz w:val="22"/>
          <w:szCs w:val="22"/>
        </w:rPr>
        <w:t xml:space="preserve">five year </w:t>
      </w:r>
      <w:r>
        <w:rPr>
          <w:rFonts w:ascii="Century Gothic" w:hAnsi="Century Gothic" w:cs="Arial"/>
          <w:sz w:val="22"/>
          <w:szCs w:val="22"/>
        </w:rPr>
        <w:t xml:space="preserve">grant from the </w:t>
      </w:r>
      <w:r w:rsidRPr="007E0CC1">
        <w:rPr>
          <w:rFonts w:ascii="Century Gothic" w:hAnsi="Century Gothic" w:cs="Arial"/>
          <w:sz w:val="22"/>
          <w:szCs w:val="22"/>
          <w:lang w:val="en-US"/>
        </w:rPr>
        <w:t xml:space="preserve">Commonwealth’s Medical Research Future Fund (MRFF) - </w:t>
      </w:r>
      <w:r w:rsidRPr="007F6EFB">
        <w:rPr>
          <w:rFonts w:ascii="Century Gothic" w:hAnsi="Century Gothic" w:cs="Arial"/>
          <w:i/>
          <w:iCs/>
          <w:sz w:val="22"/>
          <w:szCs w:val="22"/>
          <w:lang w:val="en-US"/>
        </w:rPr>
        <w:t xml:space="preserve">Enabling Infrastructure for Rural, Regional and Remote Clinical Trials </w:t>
      </w:r>
      <w:r w:rsidRPr="007E0CC1">
        <w:rPr>
          <w:rFonts w:ascii="Century Gothic" w:hAnsi="Century Gothic" w:cs="Arial"/>
          <w:sz w:val="22"/>
          <w:szCs w:val="22"/>
          <w:lang w:val="en-US"/>
        </w:rPr>
        <w:t>initiative</w:t>
      </w:r>
      <w:r w:rsidR="007F6EFB">
        <w:rPr>
          <w:rFonts w:ascii="Century Gothic" w:hAnsi="Century Gothic" w:cs="Arial"/>
          <w:sz w:val="22"/>
          <w:szCs w:val="22"/>
          <w:lang w:val="en-US"/>
        </w:rPr>
        <w:t xml:space="preserve">.  </w:t>
      </w:r>
    </w:p>
    <w:p w14:paraId="3844C6C9" w14:textId="59E4E8EF" w:rsidR="008E0895" w:rsidRDefault="007F6EFB" w:rsidP="007E0CC1">
      <w:pPr>
        <w:spacing w:before="60" w:after="60" w:line="259" w:lineRule="auto"/>
        <w:jc w:val="both"/>
        <w:rPr>
          <w:rFonts w:ascii="Century Gothic" w:hAnsi="Century Gothic" w:cs="Arial"/>
          <w:sz w:val="22"/>
          <w:szCs w:val="22"/>
          <w:lang w:val="en-US"/>
        </w:rPr>
      </w:pPr>
      <w:r>
        <w:rPr>
          <w:rFonts w:ascii="Century Gothic" w:hAnsi="Century Gothic" w:cs="Arial"/>
          <w:sz w:val="22"/>
          <w:szCs w:val="22"/>
          <w:lang w:val="en-US"/>
        </w:rPr>
        <w:t>The program will deliver a scaled</w:t>
      </w:r>
      <w:r w:rsidR="00872F58">
        <w:rPr>
          <w:rFonts w:ascii="Century Gothic" w:hAnsi="Century Gothic" w:cs="Arial"/>
          <w:sz w:val="22"/>
          <w:szCs w:val="22"/>
          <w:lang w:val="en-US"/>
        </w:rPr>
        <w:t>-</w:t>
      </w:r>
      <w:r>
        <w:rPr>
          <w:rFonts w:ascii="Century Gothic" w:hAnsi="Century Gothic" w:cs="Arial"/>
          <w:sz w:val="22"/>
          <w:szCs w:val="22"/>
          <w:lang w:val="en-US"/>
        </w:rPr>
        <w:t xml:space="preserve">up version of the </w:t>
      </w:r>
      <w:r w:rsidR="00872F58">
        <w:rPr>
          <w:rFonts w:ascii="Century Gothic" w:hAnsi="Century Gothic" w:cs="Arial"/>
          <w:sz w:val="22"/>
          <w:szCs w:val="22"/>
          <w:lang w:val="en-US"/>
        </w:rPr>
        <w:t xml:space="preserve">Australasian </w:t>
      </w:r>
      <w:r>
        <w:rPr>
          <w:rFonts w:ascii="Century Gothic" w:hAnsi="Century Gothic" w:cs="Arial"/>
          <w:sz w:val="22"/>
          <w:szCs w:val="22"/>
          <w:lang w:val="en-US"/>
        </w:rPr>
        <w:t xml:space="preserve">Teletrial Model that was tested during a pilot phase between 2017 and 2020. </w:t>
      </w:r>
    </w:p>
    <w:p w14:paraId="171D95F6" w14:textId="2E24F819" w:rsidR="007F6EFB" w:rsidRDefault="007F6EFB" w:rsidP="007E0CC1">
      <w:pPr>
        <w:spacing w:before="60" w:after="60" w:line="259" w:lineRule="auto"/>
        <w:jc w:val="both"/>
        <w:rPr>
          <w:rFonts w:ascii="Century Gothic" w:hAnsi="Century Gothic" w:cs="Arial"/>
          <w:sz w:val="22"/>
          <w:szCs w:val="22"/>
          <w:lang w:val="en-US"/>
        </w:rPr>
      </w:pPr>
      <w:r>
        <w:rPr>
          <w:rFonts w:ascii="Century Gothic" w:hAnsi="Century Gothic" w:cs="Arial"/>
          <w:sz w:val="22"/>
          <w:szCs w:val="22"/>
          <w:lang w:val="en-US"/>
        </w:rPr>
        <w:t xml:space="preserve">Queensland Health is the program lead and is working with jurisdictional partners to implement the Australian Teletrial Model nationally.  </w:t>
      </w:r>
    </w:p>
    <w:p w14:paraId="1B005CEE" w14:textId="77777777" w:rsidR="00872F58" w:rsidRDefault="00872F58" w:rsidP="00872F58">
      <w:pPr>
        <w:rPr>
          <w:rFonts w:ascii="Century Gothic" w:hAnsi="Century Gothic" w:cs="Arial"/>
          <w:b/>
          <w:bCs/>
          <w:color w:val="2F5496" w:themeColor="accent1" w:themeShade="BF"/>
        </w:rPr>
      </w:pPr>
    </w:p>
    <w:p w14:paraId="24AD74AD" w14:textId="77777777" w:rsidR="00A74CD3" w:rsidRDefault="00A74CD3" w:rsidP="00872F58">
      <w:pPr>
        <w:rPr>
          <w:rFonts w:ascii="Century Gothic" w:hAnsi="Century Gothic" w:cs="Arial"/>
          <w:b/>
          <w:bCs/>
          <w:color w:val="2F5496" w:themeColor="accent1" w:themeShade="BF"/>
        </w:rPr>
      </w:pPr>
      <w:r>
        <w:rPr>
          <w:rFonts w:ascii="Century Gothic" w:hAnsi="Century Gothic" w:cs="Arial"/>
          <w:b/>
          <w:bCs/>
          <w:color w:val="2F5496" w:themeColor="accent1" w:themeShade="BF"/>
        </w:rPr>
        <w:t>What is a Teletrial?</w:t>
      </w:r>
    </w:p>
    <w:p w14:paraId="58EC7D53" w14:textId="77777777" w:rsidR="00A74CD3" w:rsidRPr="00A74CD3" w:rsidRDefault="00A74CD3" w:rsidP="00A74CD3">
      <w:pPr>
        <w:spacing w:before="60" w:after="60" w:line="259" w:lineRule="auto"/>
        <w:jc w:val="both"/>
        <w:rPr>
          <w:rFonts w:ascii="Century Gothic" w:hAnsi="Century Gothic" w:cs="Arial"/>
          <w:sz w:val="22"/>
          <w:szCs w:val="22"/>
          <w:lang w:val="en-US"/>
        </w:rPr>
      </w:pPr>
      <w:r w:rsidRPr="00A74CD3">
        <w:rPr>
          <w:rFonts w:ascii="Century Gothic" w:hAnsi="Century Gothic" w:cs="Arial"/>
          <w:sz w:val="22"/>
          <w:szCs w:val="22"/>
          <w:lang w:val="en-US"/>
        </w:rPr>
        <w:t>A teletrial uses telehealth technology to communicate between the Primary Site and Satellite Site/s and enable delivery of aspects of a clinical trial as defined in the Supervision Plan. This technology supports a Principal Investigator to supervise Associate Investigator/s to conduct a clinical trial at a Satellite Site which is geographically remote from the Principal Investigator’s Primary Site. The Principal Investigator remains responsible for the trial.</w:t>
      </w:r>
    </w:p>
    <w:p w14:paraId="0390ABE1" w14:textId="77777777" w:rsidR="00A74CD3" w:rsidRPr="00A74CD3" w:rsidRDefault="00A74CD3" w:rsidP="00A74CD3">
      <w:pPr>
        <w:spacing w:before="60" w:after="60" w:line="259" w:lineRule="auto"/>
        <w:jc w:val="both"/>
        <w:rPr>
          <w:rFonts w:ascii="Century Gothic" w:hAnsi="Century Gothic" w:cs="Arial"/>
          <w:sz w:val="22"/>
          <w:szCs w:val="22"/>
          <w:lang w:val="en-US"/>
        </w:rPr>
      </w:pPr>
      <w:r w:rsidRPr="00A74CD3">
        <w:rPr>
          <w:rFonts w:ascii="Century Gothic" w:hAnsi="Century Gothic" w:cs="Arial"/>
          <w:sz w:val="22"/>
          <w:szCs w:val="22"/>
          <w:lang w:val="en-US"/>
        </w:rPr>
        <w:t xml:space="preserve">A detailed Supervision Plan is required, in addition to a Delegation Log required by ICH GCP for all Satellite Sites regardless of experience. Trial participants may have trial visits at both the Primary and Satellite Sites, as determined by the Protocol and Supervision Plan. </w:t>
      </w:r>
    </w:p>
    <w:p w14:paraId="601E783B" w14:textId="77777777" w:rsidR="00A74CD3" w:rsidRPr="00A74CD3" w:rsidRDefault="00A74CD3" w:rsidP="00A74CD3">
      <w:pPr>
        <w:spacing w:before="60" w:after="60" w:line="259" w:lineRule="auto"/>
        <w:jc w:val="both"/>
        <w:rPr>
          <w:rFonts w:ascii="Century Gothic" w:hAnsi="Century Gothic" w:cs="Arial"/>
          <w:sz w:val="22"/>
          <w:szCs w:val="22"/>
          <w:lang w:val="en-US"/>
        </w:rPr>
      </w:pPr>
      <w:r w:rsidRPr="00A74CD3">
        <w:rPr>
          <w:rFonts w:ascii="Century Gothic" w:hAnsi="Century Gothic" w:cs="Arial"/>
          <w:sz w:val="22"/>
          <w:szCs w:val="22"/>
          <w:lang w:val="en-US"/>
        </w:rPr>
        <w:t>The conduct of the trial is detailed under the ‘head agreement’, (Clinical Trial Research Agreement/Clinical Trial Agreement between the Sponsor and the Principal Investigator’s Institution) and a Sub-Contract between the Primary Site and the Satellite Site Institutions (see Teletrial Sub-Contract).</w:t>
      </w:r>
    </w:p>
    <w:p w14:paraId="205B54C7" w14:textId="73CFFB5B" w:rsidR="00A74CD3" w:rsidRPr="00A74CD3" w:rsidRDefault="00A74CD3" w:rsidP="00872F58">
      <w:pPr>
        <w:rPr>
          <w:rFonts w:ascii="Century Gothic" w:hAnsi="Century Gothic" w:cs="Arial"/>
          <w:i/>
          <w:iCs/>
          <w:sz w:val="22"/>
          <w:szCs w:val="22"/>
          <w:lang w:val="en-US"/>
        </w:rPr>
      </w:pPr>
      <w:r w:rsidRPr="00A74CD3">
        <w:rPr>
          <w:rFonts w:ascii="Century Gothic" w:hAnsi="Century Gothic" w:cs="Arial"/>
          <w:sz w:val="22"/>
          <w:szCs w:val="22"/>
          <w:lang w:val="en-US"/>
        </w:rPr>
        <w:t xml:space="preserve">Definition from </w:t>
      </w:r>
      <w:hyperlink r:id="rId7" w:history="1">
        <w:r w:rsidRPr="00A74CD3">
          <w:rPr>
            <w:rStyle w:val="Hyperlink"/>
            <w:rFonts w:ascii="Century Gothic" w:hAnsi="Century Gothic" w:cs="Arial"/>
            <w:i/>
            <w:iCs/>
            <w:sz w:val="22"/>
            <w:szCs w:val="22"/>
            <w:lang w:val="en-US"/>
          </w:rPr>
          <w:t>National Standard Operating Procedures for Clinical Trials, including Teletrials, in Australia.</w:t>
        </w:r>
      </w:hyperlink>
    </w:p>
    <w:p w14:paraId="49D17F36" w14:textId="77777777" w:rsidR="00A74CD3" w:rsidRDefault="00A74CD3" w:rsidP="00872F58">
      <w:pPr>
        <w:rPr>
          <w:rFonts w:ascii="Century Gothic" w:hAnsi="Century Gothic" w:cs="Arial"/>
          <w:b/>
          <w:bCs/>
          <w:color w:val="2F5496" w:themeColor="accent1" w:themeShade="BF"/>
        </w:rPr>
      </w:pPr>
    </w:p>
    <w:p w14:paraId="547C7DE0" w14:textId="2933803F" w:rsidR="00872F58" w:rsidRPr="00872F58" w:rsidRDefault="00872F58" w:rsidP="00872F58">
      <w:pPr>
        <w:rPr>
          <w:rFonts w:ascii="Century Gothic" w:hAnsi="Century Gothic" w:cs="Arial"/>
          <w:b/>
          <w:bCs/>
          <w:color w:val="2F5496" w:themeColor="accent1" w:themeShade="BF"/>
        </w:rPr>
      </w:pPr>
      <w:r w:rsidRPr="00872F58">
        <w:rPr>
          <w:rFonts w:ascii="Century Gothic" w:hAnsi="Century Gothic" w:cs="Arial"/>
          <w:b/>
          <w:bCs/>
          <w:color w:val="2F5496" w:themeColor="accent1" w:themeShade="BF"/>
        </w:rPr>
        <w:t xml:space="preserve">What is the vision </w:t>
      </w:r>
      <w:r>
        <w:rPr>
          <w:rFonts w:ascii="Century Gothic" w:hAnsi="Century Gothic" w:cs="Arial"/>
          <w:b/>
          <w:bCs/>
          <w:color w:val="2F5496" w:themeColor="accent1" w:themeShade="BF"/>
        </w:rPr>
        <w:t xml:space="preserve">for the </w:t>
      </w:r>
      <w:r w:rsidRPr="00872F58">
        <w:rPr>
          <w:rFonts w:ascii="Century Gothic" w:hAnsi="Century Gothic" w:cs="Arial"/>
          <w:b/>
          <w:bCs/>
          <w:color w:val="2F5496" w:themeColor="accent1" w:themeShade="BF"/>
        </w:rPr>
        <w:t xml:space="preserve">ATP? </w:t>
      </w:r>
    </w:p>
    <w:p w14:paraId="2B695F46" w14:textId="0FB95848" w:rsidR="00872F58" w:rsidRPr="00872F58" w:rsidRDefault="00872F58" w:rsidP="00872F58">
      <w:pPr>
        <w:spacing w:before="60" w:after="60" w:line="259" w:lineRule="auto"/>
        <w:jc w:val="both"/>
        <w:rPr>
          <w:rFonts w:ascii="Century Gothic" w:hAnsi="Century Gothic" w:cs="Arial"/>
          <w:sz w:val="22"/>
          <w:szCs w:val="22"/>
        </w:rPr>
      </w:pPr>
      <w:r w:rsidRPr="00872F58">
        <w:rPr>
          <w:rFonts w:ascii="Century Gothic" w:hAnsi="Century Gothic" w:cs="Arial"/>
          <w:sz w:val="22"/>
          <w:szCs w:val="22"/>
          <w:lang w:val="en-US"/>
        </w:rPr>
        <w:t>The Australian Teletrial Program will improve access to and participation in clinical trials for rural, regional and remote Australians.</w:t>
      </w:r>
    </w:p>
    <w:p w14:paraId="05E778B4" w14:textId="1C0E579A" w:rsidR="008E0895" w:rsidRDefault="008E0895" w:rsidP="008E0895">
      <w:pPr>
        <w:rPr>
          <w:rFonts w:ascii="Century Gothic" w:hAnsi="Century Gothic" w:cs="Arial"/>
          <w:b/>
          <w:bCs/>
          <w:color w:val="2F5496" w:themeColor="accent1" w:themeShade="BF"/>
        </w:rPr>
      </w:pPr>
    </w:p>
    <w:p w14:paraId="6D4369FD" w14:textId="2EBFADAF" w:rsidR="008E0895" w:rsidRPr="008E0895" w:rsidRDefault="008E0895" w:rsidP="008E0895">
      <w:pPr>
        <w:rPr>
          <w:rFonts w:ascii="Century Gothic" w:hAnsi="Century Gothic" w:cs="Arial"/>
          <w:b/>
          <w:bCs/>
          <w:color w:val="2F5496" w:themeColor="accent1" w:themeShade="BF"/>
        </w:rPr>
      </w:pPr>
      <w:r>
        <w:rPr>
          <w:rFonts w:ascii="Century Gothic" w:hAnsi="Century Gothic" w:cs="Arial"/>
          <w:b/>
          <w:bCs/>
          <w:color w:val="2F5496" w:themeColor="accent1" w:themeShade="BF"/>
        </w:rPr>
        <w:t>Who can participate in the ATP?</w:t>
      </w:r>
    </w:p>
    <w:p w14:paraId="2B81C9F0" w14:textId="3B00F0DC" w:rsidR="008E0895" w:rsidRPr="00872F58" w:rsidRDefault="00872F58" w:rsidP="00872F58">
      <w:pPr>
        <w:spacing w:before="60" w:after="60" w:line="259" w:lineRule="auto"/>
        <w:jc w:val="both"/>
        <w:rPr>
          <w:rFonts w:ascii="Century Gothic" w:hAnsi="Century Gothic" w:cs="Arial"/>
          <w:sz w:val="22"/>
          <w:szCs w:val="22"/>
        </w:rPr>
      </w:pPr>
      <w:r w:rsidRPr="00872F58">
        <w:rPr>
          <w:rFonts w:ascii="Century Gothic" w:hAnsi="Century Gothic" w:cs="Arial"/>
          <w:sz w:val="22"/>
          <w:szCs w:val="22"/>
        </w:rPr>
        <w:t>The ATP</w:t>
      </w:r>
      <w:r>
        <w:rPr>
          <w:rFonts w:ascii="Century Gothic" w:hAnsi="Century Gothic" w:cs="Arial"/>
          <w:sz w:val="22"/>
          <w:szCs w:val="22"/>
        </w:rPr>
        <w:t xml:space="preserve"> is open to all researchers conducting a phase I, II or III clinical trial (or equivalent classification for device and biological trials) under the Australian Teletrial Model (ATM).  The program includes clinical trials undertaken in the public, private and academic health sectors. </w:t>
      </w:r>
    </w:p>
    <w:p w14:paraId="33939D59" w14:textId="77777777" w:rsidR="00872F58" w:rsidRDefault="00872F58" w:rsidP="008E0895">
      <w:pPr>
        <w:rPr>
          <w:rFonts w:ascii="Century Gothic" w:hAnsi="Century Gothic" w:cs="Arial"/>
          <w:b/>
          <w:bCs/>
          <w:color w:val="2F5496" w:themeColor="accent1" w:themeShade="BF"/>
        </w:rPr>
      </w:pPr>
    </w:p>
    <w:p w14:paraId="3F56B406" w14:textId="77D7F9B5" w:rsidR="008E0895" w:rsidRPr="008E0895" w:rsidRDefault="008E0895" w:rsidP="008E0895">
      <w:pPr>
        <w:rPr>
          <w:rFonts w:ascii="Century Gothic" w:hAnsi="Century Gothic" w:cs="Arial"/>
          <w:b/>
          <w:bCs/>
          <w:color w:val="2F5496" w:themeColor="accent1" w:themeShade="BF"/>
        </w:rPr>
      </w:pPr>
      <w:r w:rsidRPr="008E0895">
        <w:rPr>
          <w:rFonts w:ascii="Century Gothic" w:hAnsi="Century Gothic" w:cs="Arial"/>
          <w:b/>
          <w:bCs/>
          <w:color w:val="2F5496" w:themeColor="accent1" w:themeShade="BF"/>
        </w:rPr>
        <w:t>Which clinical trial</w:t>
      </w:r>
      <w:r>
        <w:rPr>
          <w:rFonts w:ascii="Century Gothic" w:hAnsi="Century Gothic" w:cs="Arial"/>
          <w:b/>
          <w:bCs/>
          <w:color w:val="2F5496" w:themeColor="accent1" w:themeShade="BF"/>
        </w:rPr>
        <w:t>s</w:t>
      </w:r>
      <w:r w:rsidRPr="008E0895">
        <w:rPr>
          <w:rFonts w:ascii="Century Gothic" w:hAnsi="Century Gothic" w:cs="Arial"/>
          <w:b/>
          <w:bCs/>
          <w:color w:val="2F5496" w:themeColor="accent1" w:themeShade="BF"/>
        </w:rPr>
        <w:t xml:space="preserve"> are suitable</w:t>
      </w:r>
      <w:r>
        <w:rPr>
          <w:rFonts w:ascii="Century Gothic" w:hAnsi="Century Gothic" w:cs="Arial"/>
          <w:b/>
          <w:bCs/>
          <w:color w:val="2F5496" w:themeColor="accent1" w:themeShade="BF"/>
        </w:rPr>
        <w:t xml:space="preserve"> to be conducted as a Teletrial?</w:t>
      </w:r>
    </w:p>
    <w:p w14:paraId="7C84D482" w14:textId="4BF7519C" w:rsidR="008E0895" w:rsidRDefault="008E0895" w:rsidP="008E0895">
      <w:pPr>
        <w:spacing w:before="60" w:after="60" w:line="259" w:lineRule="auto"/>
        <w:jc w:val="both"/>
        <w:rPr>
          <w:rFonts w:ascii="Century Gothic" w:hAnsi="Century Gothic" w:cs="Arial"/>
          <w:sz w:val="22"/>
          <w:szCs w:val="22"/>
        </w:rPr>
      </w:pPr>
      <w:r w:rsidRPr="008E0895">
        <w:rPr>
          <w:rFonts w:ascii="Century Gothic" w:hAnsi="Century Gothic" w:cs="Arial"/>
          <w:sz w:val="22"/>
          <w:szCs w:val="22"/>
        </w:rPr>
        <w:t>Not all trials may be suitable</w:t>
      </w:r>
      <w:r>
        <w:rPr>
          <w:rFonts w:ascii="Century Gothic" w:hAnsi="Century Gothic" w:cs="Arial"/>
          <w:sz w:val="22"/>
          <w:szCs w:val="22"/>
        </w:rPr>
        <w:t xml:space="preserve"> to be conducted as a </w:t>
      </w:r>
      <w:r w:rsidR="00A81211">
        <w:rPr>
          <w:rFonts w:ascii="Century Gothic" w:hAnsi="Century Gothic" w:cs="Arial"/>
          <w:sz w:val="22"/>
          <w:szCs w:val="22"/>
        </w:rPr>
        <w:t>t</w:t>
      </w:r>
      <w:r>
        <w:rPr>
          <w:rFonts w:ascii="Century Gothic" w:hAnsi="Century Gothic" w:cs="Arial"/>
          <w:sz w:val="22"/>
          <w:szCs w:val="22"/>
        </w:rPr>
        <w:t xml:space="preserve">eletrial.  </w:t>
      </w:r>
      <w:r w:rsidRPr="008E0895">
        <w:rPr>
          <w:rFonts w:ascii="Century Gothic" w:hAnsi="Century Gothic" w:cs="Arial"/>
          <w:sz w:val="22"/>
          <w:szCs w:val="22"/>
        </w:rPr>
        <w:t xml:space="preserve">Each trial </w:t>
      </w:r>
      <w:r>
        <w:rPr>
          <w:rFonts w:ascii="Century Gothic" w:hAnsi="Century Gothic" w:cs="Arial"/>
          <w:sz w:val="22"/>
          <w:szCs w:val="22"/>
        </w:rPr>
        <w:t xml:space="preserve">must </w:t>
      </w:r>
      <w:r w:rsidRPr="008E0895">
        <w:rPr>
          <w:rFonts w:ascii="Century Gothic" w:hAnsi="Century Gothic" w:cs="Arial"/>
          <w:sz w:val="22"/>
          <w:szCs w:val="22"/>
        </w:rPr>
        <w:t xml:space="preserve">be evaluated to assess </w:t>
      </w:r>
      <w:r>
        <w:rPr>
          <w:rFonts w:ascii="Century Gothic" w:hAnsi="Century Gothic" w:cs="Arial"/>
          <w:sz w:val="22"/>
          <w:szCs w:val="22"/>
        </w:rPr>
        <w:t xml:space="preserve">its suitability to conducted under the </w:t>
      </w:r>
      <w:r w:rsidR="00A81211">
        <w:rPr>
          <w:rFonts w:ascii="Century Gothic" w:hAnsi="Century Gothic" w:cs="Arial"/>
          <w:sz w:val="22"/>
          <w:szCs w:val="22"/>
        </w:rPr>
        <w:t>t</w:t>
      </w:r>
      <w:r>
        <w:rPr>
          <w:rFonts w:ascii="Century Gothic" w:hAnsi="Century Gothic" w:cs="Arial"/>
          <w:sz w:val="22"/>
          <w:szCs w:val="22"/>
        </w:rPr>
        <w:t xml:space="preserve">eletrial model.  </w:t>
      </w:r>
      <w:r w:rsidRPr="008E0895">
        <w:rPr>
          <w:rFonts w:ascii="Century Gothic" w:hAnsi="Century Gothic" w:cs="Arial"/>
          <w:sz w:val="22"/>
          <w:szCs w:val="22"/>
        </w:rPr>
        <w:t>Trials which require specialised equipment, intense monitoring of participants, compl</w:t>
      </w:r>
      <w:r>
        <w:rPr>
          <w:rFonts w:ascii="Century Gothic" w:hAnsi="Century Gothic" w:cs="Arial"/>
          <w:sz w:val="22"/>
          <w:szCs w:val="22"/>
        </w:rPr>
        <w:t>ex</w:t>
      </w:r>
      <w:r w:rsidRPr="008E0895">
        <w:rPr>
          <w:rFonts w:ascii="Century Gothic" w:hAnsi="Century Gothic" w:cs="Arial"/>
          <w:sz w:val="22"/>
          <w:szCs w:val="22"/>
        </w:rPr>
        <w:t xml:space="preserve"> </w:t>
      </w:r>
      <w:r>
        <w:rPr>
          <w:rFonts w:ascii="Century Gothic" w:hAnsi="Century Gothic" w:cs="Arial"/>
          <w:sz w:val="22"/>
          <w:szCs w:val="22"/>
        </w:rPr>
        <w:t xml:space="preserve">preparation or administration of the investigation product and complex pathology sample collection and processing </w:t>
      </w:r>
      <w:r w:rsidRPr="008E0895">
        <w:rPr>
          <w:rFonts w:ascii="Century Gothic" w:hAnsi="Century Gothic" w:cs="Arial"/>
          <w:sz w:val="22"/>
          <w:szCs w:val="22"/>
        </w:rPr>
        <w:t xml:space="preserve">may not be appropriate </w:t>
      </w:r>
      <w:r>
        <w:rPr>
          <w:rFonts w:ascii="Century Gothic" w:hAnsi="Century Gothic" w:cs="Arial"/>
          <w:sz w:val="22"/>
          <w:szCs w:val="22"/>
        </w:rPr>
        <w:t xml:space="preserve">as a </w:t>
      </w:r>
      <w:r w:rsidRPr="008E0895">
        <w:rPr>
          <w:rFonts w:ascii="Century Gothic" w:hAnsi="Century Gothic" w:cs="Arial"/>
          <w:sz w:val="22"/>
          <w:szCs w:val="22"/>
        </w:rPr>
        <w:t xml:space="preserve">teletrial. </w:t>
      </w:r>
    </w:p>
    <w:p w14:paraId="2491A88B" w14:textId="77777777" w:rsidR="00A74CD3" w:rsidRDefault="00A74CD3" w:rsidP="008E0895">
      <w:pPr>
        <w:spacing w:before="60" w:after="60" w:line="259" w:lineRule="auto"/>
        <w:jc w:val="both"/>
        <w:rPr>
          <w:rFonts w:ascii="Century Gothic" w:hAnsi="Century Gothic" w:cs="Arial"/>
          <w:sz w:val="22"/>
          <w:szCs w:val="22"/>
        </w:rPr>
      </w:pPr>
    </w:p>
    <w:p w14:paraId="0BA908C6" w14:textId="77777777" w:rsidR="00A74CD3" w:rsidRDefault="00A74CD3" w:rsidP="008E0895">
      <w:pPr>
        <w:spacing w:before="60" w:after="60" w:line="259" w:lineRule="auto"/>
        <w:jc w:val="both"/>
        <w:rPr>
          <w:rFonts w:ascii="Century Gothic" w:hAnsi="Century Gothic" w:cs="Arial"/>
          <w:sz w:val="22"/>
          <w:szCs w:val="22"/>
        </w:rPr>
      </w:pPr>
    </w:p>
    <w:p w14:paraId="2F0C2002" w14:textId="77777777" w:rsidR="00A74CD3" w:rsidRDefault="00A74CD3" w:rsidP="008E0895">
      <w:pPr>
        <w:spacing w:before="60" w:after="60" w:line="259" w:lineRule="auto"/>
        <w:jc w:val="both"/>
        <w:rPr>
          <w:rFonts w:ascii="Century Gothic" w:hAnsi="Century Gothic" w:cs="Arial"/>
          <w:sz w:val="22"/>
          <w:szCs w:val="22"/>
        </w:rPr>
      </w:pPr>
    </w:p>
    <w:p w14:paraId="7C450F43" w14:textId="6EC24CE0" w:rsidR="008E0895" w:rsidRDefault="008E0895" w:rsidP="001C485E">
      <w:pPr>
        <w:spacing w:before="60" w:after="60" w:line="259" w:lineRule="auto"/>
        <w:jc w:val="both"/>
        <w:rPr>
          <w:rFonts w:ascii="Century Gothic" w:hAnsi="Century Gothic" w:cs="Arial"/>
          <w:sz w:val="22"/>
          <w:szCs w:val="22"/>
        </w:rPr>
      </w:pPr>
      <w:r w:rsidRPr="008E0895">
        <w:rPr>
          <w:rFonts w:ascii="Century Gothic" w:hAnsi="Century Gothic" w:cs="Arial"/>
          <w:sz w:val="22"/>
          <w:szCs w:val="22"/>
        </w:rPr>
        <w:t xml:space="preserve">However, if one visit (as per protocol / schedule of assessments) can be performed via telehealth (meaning that the patient can receive care closer to home) then the trial can be conducted as a teletrial. </w:t>
      </w:r>
    </w:p>
    <w:p w14:paraId="3ADFAF65" w14:textId="51CC431A" w:rsidR="008E0895" w:rsidRDefault="00A81211" w:rsidP="001C485E">
      <w:pPr>
        <w:spacing w:before="60" w:after="60" w:line="259" w:lineRule="auto"/>
        <w:jc w:val="both"/>
        <w:rPr>
          <w:rFonts w:ascii="Century Gothic" w:hAnsi="Century Gothic" w:cs="Arial"/>
          <w:sz w:val="22"/>
          <w:szCs w:val="22"/>
        </w:rPr>
      </w:pPr>
      <w:hyperlink r:id="rId8" w:history="1">
        <w:r w:rsidR="008E0895" w:rsidRPr="00872F58">
          <w:rPr>
            <w:rStyle w:val="Hyperlink"/>
            <w:rFonts w:ascii="Century Gothic" w:hAnsi="Century Gothic" w:cs="Arial"/>
            <w:sz w:val="22"/>
            <w:szCs w:val="22"/>
          </w:rPr>
          <w:t>A checklist to assist in evaluating the suitability of a clinical trial</w:t>
        </w:r>
      </w:hyperlink>
      <w:r w:rsidR="008E0895">
        <w:rPr>
          <w:rFonts w:ascii="Century Gothic" w:hAnsi="Century Gothic" w:cs="Arial"/>
          <w:sz w:val="22"/>
          <w:szCs w:val="22"/>
        </w:rPr>
        <w:t xml:space="preserve"> to be conducted under the Australian Teletrial Model is available in the Australian Teletrial Program (ATP) toolkit.</w:t>
      </w:r>
    </w:p>
    <w:p w14:paraId="1B971C5B" w14:textId="77777777" w:rsidR="008E0895" w:rsidRPr="008E0895" w:rsidRDefault="008E0895" w:rsidP="001C485E">
      <w:pPr>
        <w:spacing w:before="60" w:after="60" w:line="259" w:lineRule="auto"/>
        <w:jc w:val="both"/>
        <w:rPr>
          <w:rFonts w:ascii="Century Gothic" w:hAnsi="Century Gothic" w:cs="Arial"/>
          <w:sz w:val="22"/>
          <w:szCs w:val="22"/>
        </w:rPr>
      </w:pPr>
    </w:p>
    <w:p w14:paraId="227AD8A4" w14:textId="77777777" w:rsidR="00810206" w:rsidRDefault="00810206" w:rsidP="001C485E">
      <w:pPr>
        <w:jc w:val="both"/>
        <w:rPr>
          <w:rFonts w:ascii="Century Gothic" w:hAnsi="Century Gothic" w:cs="Arial"/>
          <w:b/>
          <w:bCs/>
          <w:color w:val="2F5496" w:themeColor="accent1" w:themeShade="BF"/>
        </w:rPr>
      </w:pPr>
      <w:r>
        <w:rPr>
          <w:rFonts w:ascii="Century Gothic" w:hAnsi="Century Gothic" w:cs="Arial"/>
          <w:b/>
          <w:bCs/>
          <w:color w:val="2F5496" w:themeColor="accent1" w:themeShade="BF"/>
        </w:rPr>
        <w:t>Is there help available to sites when considering setting up or joining a Teletrial?</w:t>
      </w:r>
    </w:p>
    <w:p w14:paraId="074DF36C" w14:textId="77777777" w:rsidR="00810206" w:rsidRPr="001C5D31" w:rsidRDefault="00810206" w:rsidP="001C485E">
      <w:pPr>
        <w:jc w:val="both"/>
        <w:rPr>
          <w:rFonts w:ascii="Century Gothic" w:hAnsi="Century Gothic" w:cs="Arial"/>
          <w:b/>
          <w:bCs/>
          <w:sz w:val="22"/>
          <w:szCs w:val="22"/>
          <w:lang w:val="en-US"/>
        </w:rPr>
      </w:pPr>
      <w:r w:rsidRPr="001C5D31">
        <w:rPr>
          <w:rFonts w:ascii="Century Gothic" w:hAnsi="Century Gothic" w:cs="Arial"/>
          <w:b/>
          <w:bCs/>
          <w:sz w:val="22"/>
          <w:szCs w:val="22"/>
          <w:lang w:val="en-US"/>
        </w:rPr>
        <w:t xml:space="preserve">Yes. </w:t>
      </w:r>
    </w:p>
    <w:p w14:paraId="7D452E2D" w14:textId="00BEF6D6" w:rsidR="00810206" w:rsidRDefault="00810206" w:rsidP="001C485E">
      <w:pPr>
        <w:spacing w:before="60" w:after="60" w:line="259" w:lineRule="auto"/>
        <w:jc w:val="both"/>
        <w:rPr>
          <w:rFonts w:ascii="Century Gothic" w:hAnsi="Century Gothic" w:cs="Arial"/>
          <w:sz w:val="22"/>
          <w:szCs w:val="22"/>
        </w:rPr>
      </w:pPr>
      <w:r w:rsidRPr="00810206">
        <w:rPr>
          <w:rFonts w:ascii="Century Gothic" w:hAnsi="Century Gothic" w:cs="Arial"/>
          <w:sz w:val="22"/>
          <w:szCs w:val="22"/>
        </w:rPr>
        <w:t xml:space="preserve">Each partner jurisdiction in the ATP has a Regional Clinical Trial Coordinating Centre (RCCC), staffed by experienced clinical trialists, whose role is </w:t>
      </w:r>
      <w:r>
        <w:rPr>
          <w:rFonts w:ascii="Century Gothic" w:hAnsi="Century Gothic" w:cs="Arial"/>
          <w:sz w:val="22"/>
          <w:szCs w:val="22"/>
        </w:rPr>
        <w:t xml:space="preserve">to </w:t>
      </w:r>
      <w:r w:rsidRPr="00810206">
        <w:rPr>
          <w:rFonts w:ascii="Century Gothic" w:hAnsi="Century Gothic" w:cs="Arial"/>
          <w:sz w:val="22"/>
          <w:szCs w:val="22"/>
        </w:rPr>
        <w:t xml:space="preserve">work with </w:t>
      </w:r>
      <w:r>
        <w:rPr>
          <w:rFonts w:ascii="Century Gothic" w:hAnsi="Century Gothic" w:cs="Arial"/>
          <w:sz w:val="22"/>
          <w:szCs w:val="22"/>
        </w:rPr>
        <w:t>P</w:t>
      </w:r>
      <w:r w:rsidRPr="00810206">
        <w:rPr>
          <w:rFonts w:ascii="Century Gothic" w:hAnsi="Century Gothic" w:cs="Arial"/>
          <w:sz w:val="22"/>
          <w:szCs w:val="22"/>
        </w:rPr>
        <w:t xml:space="preserve">rimary and </w:t>
      </w:r>
      <w:r>
        <w:rPr>
          <w:rFonts w:ascii="Century Gothic" w:hAnsi="Century Gothic" w:cs="Arial"/>
          <w:sz w:val="22"/>
          <w:szCs w:val="22"/>
        </w:rPr>
        <w:t>S</w:t>
      </w:r>
      <w:r w:rsidRPr="00810206">
        <w:rPr>
          <w:rFonts w:ascii="Century Gothic" w:hAnsi="Century Gothic" w:cs="Arial"/>
          <w:sz w:val="22"/>
          <w:szCs w:val="22"/>
        </w:rPr>
        <w:t xml:space="preserve">atellite </w:t>
      </w:r>
      <w:r>
        <w:rPr>
          <w:rFonts w:ascii="Century Gothic" w:hAnsi="Century Gothic" w:cs="Arial"/>
          <w:sz w:val="22"/>
          <w:szCs w:val="22"/>
        </w:rPr>
        <w:t>S</w:t>
      </w:r>
      <w:r w:rsidRPr="00810206">
        <w:rPr>
          <w:rFonts w:ascii="Century Gothic" w:hAnsi="Century Gothic" w:cs="Arial"/>
          <w:sz w:val="22"/>
          <w:szCs w:val="22"/>
        </w:rPr>
        <w:t xml:space="preserve">ites </w:t>
      </w:r>
      <w:r>
        <w:rPr>
          <w:rFonts w:ascii="Century Gothic" w:hAnsi="Century Gothic" w:cs="Arial"/>
          <w:sz w:val="22"/>
          <w:szCs w:val="22"/>
        </w:rPr>
        <w:t xml:space="preserve">in establishing a </w:t>
      </w:r>
      <w:r w:rsidR="00A81211">
        <w:rPr>
          <w:rFonts w:ascii="Century Gothic" w:hAnsi="Century Gothic" w:cs="Arial"/>
          <w:sz w:val="22"/>
          <w:szCs w:val="22"/>
        </w:rPr>
        <w:t>t</w:t>
      </w:r>
      <w:r>
        <w:rPr>
          <w:rFonts w:ascii="Century Gothic" w:hAnsi="Century Gothic" w:cs="Arial"/>
          <w:sz w:val="22"/>
          <w:szCs w:val="22"/>
        </w:rPr>
        <w:t xml:space="preserve">eletrial, providing assistance in obtaining necessary approvals from trial Sponsors and Human Research Ethics Committees (HREC), </w:t>
      </w:r>
      <w:r w:rsidR="00AF0A88">
        <w:rPr>
          <w:rFonts w:ascii="Century Gothic" w:hAnsi="Century Gothic" w:cs="Arial"/>
          <w:sz w:val="22"/>
          <w:szCs w:val="22"/>
        </w:rPr>
        <w:t xml:space="preserve">and </w:t>
      </w:r>
      <w:r>
        <w:rPr>
          <w:rFonts w:ascii="Century Gothic" w:hAnsi="Century Gothic" w:cs="Arial"/>
          <w:sz w:val="22"/>
          <w:szCs w:val="22"/>
        </w:rPr>
        <w:t xml:space="preserve">completing </w:t>
      </w:r>
      <w:r w:rsidRPr="00810206">
        <w:rPr>
          <w:rFonts w:ascii="Century Gothic" w:hAnsi="Century Gothic" w:cs="Arial"/>
          <w:sz w:val="22"/>
          <w:szCs w:val="22"/>
        </w:rPr>
        <w:t>regulatory</w:t>
      </w:r>
      <w:r>
        <w:rPr>
          <w:rFonts w:ascii="Century Gothic" w:hAnsi="Century Gothic" w:cs="Arial"/>
          <w:sz w:val="22"/>
          <w:szCs w:val="22"/>
        </w:rPr>
        <w:t xml:space="preserve"> requirements, including </w:t>
      </w:r>
      <w:r w:rsidRPr="00810206">
        <w:rPr>
          <w:rFonts w:ascii="Century Gothic" w:hAnsi="Century Gothic" w:cs="Arial"/>
          <w:sz w:val="22"/>
          <w:szCs w:val="22"/>
        </w:rPr>
        <w:t xml:space="preserve">site authorisation. </w:t>
      </w:r>
    </w:p>
    <w:p w14:paraId="055053D1" w14:textId="77777777" w:rsidR="00AF0A88" w:rsidRDefault="00AF0A88" w:rsidP="001C485E">
      <w:pPr>
        <w:spacing w:before="60" w:after="60" w:line="259" w:lineRule="auto"/>
        <w:jc w:val="both"/>
        <w:rPr>
          <w:rFonts w:ascii="Century Gothic" w:hAnsi="Century Gothic" w:cs="Arial"/>
          <w:sz w:val="22"/>
          <w:szCs w:val="22"/>
        </w:rPr>
      </w:pPr>
      <w:r w:rsidRPr="00810206">
        <w:rPr>
          <w:rFonts w:ascii="Century Gothic" w:hAnsi="Century Gothic" w:cs="Arial"/>
          <w:sz w:val="22"/>
          <w:szCs w:val="22"/>
        </w:rPr>
        <w:t xml:space="preserve">The RCCC </w:t>
      </w:r>
      <w:r>
        <w:rPr>
          <w:rFonts w:ascii="Century Gothic" w:hAnsi="Century Gothic" w:cs="Arial"/>
          <w:sz w:val="22"/>
          <w:szCs w:val="22"/>
        </w:rPr>
        <w:t xml:space="preserve">also </w:t>
      </w:r>
      <w:r w:rsidRPr="00810206">
        <w:rPr>
          <w:rFonts w:ascii="Century Gothic" w:hAnsi="Century Gothic" w:cs="Arial"/>
          <w:sz w:val="22"/>
          <w:szCs w:val="22"/>
        </w:rPr>
        <w:t>provide</w:t>
      </w:r>
      <w:r>
        <w:rPr>
          <w:rFonts w:ascii="Century Gothic" w:hAnsi="Century Gothic" w:cs="Arial"/>
          <w:sz w:val="22"/>
          <w:szCs w:val="22"/>
        </w:rPr>
        <w:t>s clinical trial related</w:t>
      </w:r>
      <w:r w:rsidRPr="00810206">
        <w:rPr>
          <w:rFonts w:ascii="Century Gothic" w:hAnsi="Century Gothic" w:cs="Arial"/>
          <w:sz w:val="22"/>
          <w:szCs w:val="22"/>
        </w:rPr>
        <w:t xml:space="preserve"> education, learning opportunities, onsite training, and support to all teletrial sites and coordinators. </w:t>
      </w:r>
    </w:p>
    <w:p w14:paraId="4B65FE64" w14:textId="3D6E52A2" w:rsidR="00AF0A88" w:rsidRDefault="00AF0A88" w:rsidP="001C485E">
      <w:pPr>
        <w:spacing w:before="60" w:after="60" w:line="259" w:lineRule="auto"/>
        <w:jc w:val="both"/>
        <w:rPr>
          <w:rFonts w:ascii="Century Gothic" w:hAnsi="Century Gothic" w:cs="Arial"/>
          <w:sz w:val="22"/>
          <w:szCs w:val="22"/>
        </w:rPr>
      </w:pPr>
      <w:r>
        <w:rPr>
          <w:rFonts w:ascii="Century Gothic" w:hAnsi="Century Gothic" w:cs="Arial"/>
          <w:sz w:val="22"/>
          <w:szCs w:val="22"/>
        </w:rPr>
        <w:t xml:space="preserve">In some situations, </w:t>
      </w:r>
      <w:r w:rsidRPr="008E0895">
        <w:rPr>
          <w:rFonts w:ascii="Century Gothic" w:hAnsi="Century Gothic" w:cs="Arial"/>
          <w:sz w:val="22"/>
          <w:szCs w:val="22"/>
        </w:rPr>
        <w:t xml:space="preserve">the RCCC staff </w:t>
      </w:r>
      <w:r>
        <w:rPr>
          <w:rFonts w:ascii="Century Gothic" w:hAnsi="Century Gothic" w:cs="Arial"/>
          <w:sz w:val="22"/>
          <w:szCs w:val="22"/>
        </w:rPr>
        <w:t xml:space="preserve">may </w:t>
      </w:r>
      <w:r w:rsidRPr="008E0895">
        <w:rPr>
          <w:rFonts w:ascii="Century Gothic" w:hAnsi="Century Gothic" w:cs="Arial"/>
          <w:sz w:val="22"/>
          <w:szCs w:val="22"/>
        </w:rPr>
        <w:t xml:space="preserve">travel to assist </w:t>
      </w:r>
      <w:r>
        <w:rPr>
          <w:rFonts w:ascii="Century Gothic" w:hAnsi="Century Gothic" w:cs="Arial"/>
          <w:sz w:val="22"/>
          <w:szCs w:val="22"/>
        </w:rPr>
        <w:t xml:space="preserve">Satellite Sites </w:t>
      </w:r>
      <w:r w:rsidRPr="008E0895">
        <w:rPr>
          <w:rFonts w:ascii="Century Gothic" w:hAnsi="Century Gothic" w:cs="Arial"/>
          <w:sz w:val="22"/>
          <w:szCs w:val="22"/>
        </w:rPr>
        <w:t>with training, assessing site capabilities and patient visits</w:t>
      </w:r>
      <w:r>
        <w:rPr>
          <w:rFonts w:ascii="Century Gothic" w:hAnsi="Century Gothic" w:cs="Arial"/>
          <w:sz w:val="22"/>
          <w:szCs w:val="22"/>
        </w:rPr>
        <w:t xml:space="preserve">, or may organise for </w:t>
      </w:r>
      <w:r w:rsidR="00A81211">
        <w:rPr>
          <w:rFonts w:ascii="Century Gothic" w:hAnsi="Century Gothic" w:cs="Arial"/>
          <w:sz w:val="22"/>
          <w:szCs w:val="22"/>
        </w:rPr>
        <w:t>t</w:t>
      </w:r>
      <w:r w:rsidRPr="008E0895">
        <w:rPr>
          <w:rFonts w:ascii="Century Gothic" w:hAnsi="Century Gothic" w:cs="Arial"/>
          <w:sz w:val="22"/>
          <w:szCs w:val="22"/>
        </w:rPr>
        <w:t xml:space="preserve">eletrial coordinators to travel to experienced </w:t>
      </w:r>
      <w:r>
        <w:rPr>
          <w:rFonts w:ascii="Century Gothic" w:hAnsi="Century Gothic" w:cs="Arial"/>
          <w:sz w:val="22"/>
          <w:szCs w:val="22"/>
        </w:rPr>
        <w:t xml:space="preserve">clinical </w:t>
      </w:r>
      <w:r w:rsidRPr="008E0895">
        <w:rPr>
          <w:rFonts w:ascii="Century Gothic" w:hAnsi="Century Gothic" w:cs="Arial"/>
          <w:sz w:val="22"/>
          <w:szCs w:val="22"/>
        </w:rPr>
        <w:t xml:space="preserve">trial centres </w:t>
      </w:r>
      <w:r>
        <w:rPr>
          <w:rFonts w:ascii="Century Gothic" w:hAnsi="Century Gothic" w:cs="Arial"/>
          <w:sz w:val="22"/>
          <w:szCs w:val="22"/>
        </w:rPr>
        <w:t xml:space="preserve">to receive on site </w:t>
      </w:r>
      <w:r w:rsidRPr="008E0895">
        <w:rPr>
          <w:rFonts w:ascii="Century Gothic" w:hAnsi="Century Gothic" w:cs="Arial"/>
          <w:sz w:val="22"/>
          <w:szCs w:val="22"/>
        </w:rPr>
        <w:t>education</w:t>
      </w:r>
      <w:r>
        <w:rPr>
          <w:rFonts w:ascii="Century Gothic" w:hAnsi="Century Gothic" w:cs="Arial"/>
          <w:sz w:val="22"/>
          <w:szCs w:val="22"/>
        </w:rPr>
        <w:t xml:space="preserve"> and </w:t>
      </w:r>
      <w:r w:rsidRPr="008E0895">
        <w:rPr>
          <w:rFonts w:ascii="Century Gothic" w:hAnsi="Century Gothic" w:cs="Arial"/>
          <w:sz w:val="22"/>
          <w:szCs w:val="22"/>
        </w:rPr>
        <w:t xml:space="preserve">experience </w:t>
      </w:r>
      <w:r>
        <w:rPr>
          <w:rFonts w:ascii="Century Gothic" w:hAnsi="Century Gothic" w:cs="Arial"/>
          <w:sz w:val="22"/>
          <w:szCs w:val="22"/>
        </w:rPr>
        <w:t xml:space="preserve">in conducting </w:t>
      </w:r>
      <w:r w:rsidRPr="008E0895">
        <w:rPr>
          <w:rFonts w:ascii="Century Gothic" w:hAnsi="Century Gothic" w:cs="Arial"/>
          <w:sz w:val="22"/>
          <w:szCs w:val="22"/>
        </w:rPr>
        <w:t>clinical trials</w:t>
      </w:r>
      <w:r>
        <w:rPr>
          <w:rFonts w:ascii="Century Gothic" w:hAnsi="Century Gothic" w:cs="Arial"/>
          <w:sz w:val="22"/>
          <w:szCs w:val="22"/>
        </w:rPr>
        <w:t>.</w:t>
      </w:r>
    </w:p>
    <w:p w14:paraId="0DF51701" w14:textId="77777777" w:rsidR="00A704E6" w:rsidRDefault="00A81211" w:rsidP="001C485E">
      <w:pPr>
        <w:spacing w:before="60" w:after="60" w:line="259" w:lineRule="auto"/>
        <w:jc w:val="both"/>
        <w:rPr>
          <w:rFonts w:ascii="Century Gothic" w:hAnsi="Century Gothic" w:cs="Arial"/>
          <w:sz w:val="22"/>
          <w:szCs w:val="22"/>
        </w:rPr>
      </w:pPr>
      <w:hyperlink r:id="rId9" w:history="1">
        <w:r w:rsidR="00810206" w:rsidRPr="00810206">
          <w:rPr>
            <w:rStyle w:val="Hyperlink"/>
            <w:rFonts w:ascii="Century Gothic" w:hAnsi="Century Gothic" w:cs="Arial"/>
            <w:sz w:val="22"/>
            <w:szCs w:val="22"/>
          </w:rPr>
          <w:t>Contact details for jurisdictional RCCCs</w:t>
        </w:r>
      </w:hyperlink>
      <w:r w:rsidR="00810206">
        <w:rPr>
          <w:rFonts w:ascii="Century Gothic" w:hAnsi="Century Gothic" w:cs="Arial"/>
          <w:sz w:val="22"/>
          <w:szCs w:val="22"/>
        </w:rPr>
        <w:t xml:space="preserve"> are on the ATP website.</w:t>
      </w:r>
      <w:r w:rsidR="00A704E6">
        <w:rPr>
          <w:rFonts w:ascii="Century Gothic" w:hAnsi="Century Gothic" w:cs="Arial"/>
          <w:sz w:val="22"/>
          <w:szCs w:val="22"/>
        </w:rPr>
        <w:t xml:space="preserve">  </w:t>
      </w:r>
    </w:p>
    <w:p w14:paraId="6766AE8D" w14:textId="77777777" w:rsidR="00A704E6" w:rsidRDefault="00A704E6" w:rsidP="001C485E">
      <w:pPr>
        <w:spacing w:before="60" w:after="60" w:line="259" w:lineRule="auto"/>
        <w:jc w:val="both"/>
        <w:rPr>
          <w:rFonts w:ascii="Century Gothic" w:hAnsi="Century Gothic" w:cs="Arial"/>
          <w:sz w:val="22"/>
          <w:szCs w:val="22"/>
        </w:rPr>
      </w:pPr>
    </w:p>
    <w:p w14:paraId="6B8FA839" w14:textId="0E803465" w:rsidR="00830C71" w:rsidRDefault="00830C71" w:rsidP="001C485E">
      <w:pPr>
        <w:spacing w:before="60" w:after="60" w:line="259" w:lineRule="auto"/>
        <w:jc w:val="both"/>
        <w:rPr>
          <w:rFonts w:ascii="Century Gothic" w:hAnsi="Century Gothic" w:cs="Arial"/>
          <w:sz w:val="22"/>
          <w:szCs w:val="22"/>
        </w:rPr>
      </w:pPr>
      <w:r>
        <w:rPr>
          <w:rFonts w:ascii="Century Gothic" w:hAnsi="Century Gothic" w:cs="Arial"/>
          <w:sz w:val="22"/>
          <w:szCs w:val="22"/>
        </w:rPr>
        <w:t>Additionally, an Australian Teletrial Toolkit has been developed.  This toolkit contains the following documents:</w:t>
      </w:r>
    </w:p>
    <w:p w14:paraId="17DA4697" w14:textId="3EDF8EC7" w:rsidR="00830C71" w:rsidRDefault="00830C71" w:rsidP="00830C71">
      <w:pPr>
        <w:pStyle w:val="ListParagraph"/>
        <w:numPr>
          <w:ilvl w:val="0"/>
          <w:numId w:val="10"/>
        </w:numPr>
        <w:spacing w:before="60" w:after="60" w:line="259" w:lineRule="auto"/>
        <w:jc w:val="both"/>
        <w:rPr>
          <w:rFonts w:ascii="Century Gothic" w:hAnsi="Century Gothic" w:cs="Arial"/>
          <w:sz w:val="22"/>
          <w:szCs w:val="22"/>
        </w:rPr>
      </w:pPr>
      <w:r w:rsidRPr="00830C71">
        <w:rPr>
          <w:rFonts w:ascii="Century Gothic" w:hAnsi="Century Gothic" w:cs="Arial"/>
          <w:sz w:val="22"/>
          <w:szCs w:val="22"/>
        </w:rPr>
        <w:t xml:space="preserve">Guidance for Sponsors and Sites in Establishing a Teletrial, </w:t>
      </w:r>
    </w:p>
    <w:p w14:paraId="217550AC" w14:textId="39406938" w:rsidR="00830C71" w:rsidRDefault="00830C71" w:rsidP="00830C71">
      <w:pPr>
        <w:pStyle w:val="ListParagraph"/>
        <w:numPr>
          <w:ilvl w:val="0"/>
          <w:numId w:val="10"/>
        </w:numPr>
        <w:spacing w:before="60" w:after="60" w:line="259" w:lineRule="auto"/>
        <w:jc w:val="both"/>
        <w:rPr>
          <w:rFonts w:ascii="Century Gothic" w:hAnsi="Century Gothic" w:cs="Arial"/>
          <w:sz w:val="22"/>
          <w:szCs w:val="22"/>
        </w:rPr>
      </w:pPr>
      <w:r>
        <w:rPr>
          <w:rFonts w:ascii="Century Gothic" w:hAnsi="Century Gothic" w:cs="Arial"/>
          <w:sz w:val="22"/>
          <w:szCs w:val="22"/>
        </w:rPr>
        <w:t>Checklist for:</w:t>
      </w:r>
    </w:p>
    <w:p w14:paraId="771157F1" w14:textId="38A6675A" w:rsidR="00830C71" w:rsidRDefault="00830C71" w:rsidP="00830C71">
      <w:pPr>
        <w:pStyle w:val="ListParagraph"/>
        <w:numPr>
          <w:ilvl w:val="1"/>
          <w:numId w:val="10"/>
        </w:numPr>
        <w:spacing w:before="60" w:after="60" w:line="259" w:lineRule="auto"/>
        <w:jc w:val="both"/>
        <w:rPr>
          <w:rFonts w:ascii="Century Gothic" w:hAnsi="Century Gothic" w:cs="Arial"/>
          <w:sz w:val="22"/>
          <w:szCs w:val="22"/>
        </w:rPr>
      </w:pPr>
      <w:r>
        <w:rPr>
          <w:rFonts w:ascii="Century Gothic" w:hAnsi="Century Gothic" w:cs="Arial"/>
          <w:sz w:val="22"/>
          <w:szCs w:val="22"/>
        </w:rPr>
        <w:t>Evaluating if a Trial is suitable to be a Teletrial</w:t>
      </w:r>
    </w:p>
    <w:p w14:paraId="62D7BFCF" w14:textId="5B38A39C" w:rsidR="00830C71" w:rsidRDefault="00830C71" w:rsidP="00830C71">
      <w:pPr>
        <w:pStyle w:val="ListParagraph"/>
        <w:numPr>
          <w:ilvl w:val="1"/>
          <w:numId w:val="10"/>
        </w:numPr>
        <w:spacing w:before="60" w:after="60" w:line="259" w:lineRule="auto"/>
        <w:jc w:val="both"/>
        <w:rPr>
          <w:rFonts w:ascii="Century Gothic" w:hAnsi="Century Gothic" w:cs="Arial"/>
          <w:sz w:val="22"/>
          <w:szCs w:val="22"/>
        </w:rPr>
      </w:pPr>
      <w:r>
        <w:rPr>
          <w:rFonts w:ascii="Century Gothic" w:hAnsi="Century Gothic" w:cs="Arial"/>
          <w:sz w:val="22"/>
          <w:szCs w:val="22"/>
        </w:rPr>
        <w:t>Evaluating is a site is suitable to be a Satellite Site</w:t>
      </w:r>
    </w:p>
    <w:p w14:paraId="26E97A94" w14:textId="6924DF8D" w:rsidR="00830C71" w:rsidRDefault="00A704E6" w:rsidP="00A704E6">
      <w:pPr>
        <w:pStyle w:val="ListParagraph"/>
        <w:numPr>
          <w:ilvl w:val="0"/>
          <w:numId w:val="11"/>
        </w:numPr>
        <w:spacing w:before="60" w:after="60" w:line="259" w:lineRule="auto"/>
        <w:jc w:val="both"/>
        <w:rPr>
          <w:rFonts w:ascii="Century Gothic" w:hAnsi="Century Gothic" w:cs="Arial"/>
          <w:sz w:val="22"/>
          <w:szCs w:val="22"/>
        </w:rPr>
      </w:pPr>
      <w:r>
        <w:rPr>
          <w:rFonts w:ascii="Century Gothic" w:hAnsi="Century Gothic" w:cs="Arial"/>
          <w:sz w:val="22"/>
          <w:szCs w:val="22"/>
        </w:rPr>
        <w:t>Workflow checklists for the Primary Site, Satellite Site and RCCC</w:t>
      </w:r>
    </w:p>
    <w:p w14:paraId="46A10FF8" w14:textId="76C4AAE0" w:rsidR="00A704E6" w:rsidRDefault="00A704E6" w:rsidP="00A704E6">
      <w:pPr>
        <w:pStyle w:val="ListParagraph"/>
        <w:numPr>
          <w:ilvl w:val="0"/>
          <w:numId w:val="11"/>
        </w:numPr>
        <w:spacing w:before="60" w:after="60" w:line="259" w:lineRule="auto"/>
        <w:jc w:val="both"/>
        <w:rPr>
          <w:rFonts w:ascii="Century Gothic" w:hAnsi="Century Gothic" w:cs="Arial"/>
          <w:sz w:val="22"/>
          <w:szCs w:val="22"/>
        </w:rPr>
      </w:pPr>
      <w:r>
        <w:rPr>
          <w:rFonts w:ascii="Century Gothic" w:hAnsi="Century Gothic" w:cs="Arial"/>
          <w:sz w:val="22"/>
          <w:szCs w:val="22"/>
        </w:rPr>
        <w:t>Teletrial Subcontract</w:t>
      </w:r>
    </w:p>
    <w:p w14:paraId="71DC3B99" w14:textId="0B118C35" w:rsidR="00A704E6" w:rsidRDefault="00A704E6" w:rsidP="00A704E6">
      <w:pPr>
        <w:pStyle w:val="ListParagraph"/>
        <w:numPr>
          <w:ilvl w:val="0"/>
          <w:numId w:val="11"/>
        </w:numPr>
        <w:spacing w:before="60" w:after="60" w:line="259" w:lineRule="auto"/>
        <w:jc w:val="both"/>
        <w:rPr>
          <w:rFonts w:ascii="Century Gothic" w:hAnsi="Century Gothic" w:cs="Arial"/>
          <w:sz w:val="22"/>
          <w:szCs w:val="22"/>
        </w:rPr>
      </w:pPr>
      <w:r>
        <w:rPr>
          <w:rFonts w:ascii="Century Gothic" w:hAnsi="Century Gothic" w:cs="Arial"/>
          <w:sz w:val="22"/>
          <w:szCs w:val="22"/>
        </w:rPr>
        <w:t>Stand-alone Teletrial Participant Information Sheet and Consent form (PICF)</w:t>
      </w:r>
    </w:p>
    <w:p w14:paraId="3B3C8886" w14:textId="47C62CB4" w:rsidR="00A704E6" w:rsidRPr="00A704E6" w:rsidRDefault="00A704E6" w:rsidP="00A704E6">
      <w:pPr>
        <w:pStyle w:val="ListParagraph"/>
        <w:numPr>
          <w:ilvl w:val="0"/>
          <w:numId w:val="11"/>
        </w:numPr>
        <w:spacing w:before="60" w:after="60" w:line="259" w:lineRule="auto"/>
        <w:jc w:val="both"/>
        <w:rPr>
          <w:rFonts w:ascii="Century Gothic" w:hAnsi="Century Gothic" w:cs="Arial"/>
          <w:sz w:val="22"/>
          <w:szCs w:val="22"/>
        </w:rPr>
      </w:pPr>
      <w:r>
        <w:rPr>
          <w:rFonts w:ascii="Century Gothic" w:hAnsi="Century Gothic" w:cs="Arial"/>
          <w:sz w:val="22"/>
          <w:szCs w:val="22"/>
        </w:rPr>
        <w:t>Guidance for insertion of Teletrial specific wording in the NHMRC PICF templates.</w:t>
      </w:r>
    </w:p>
    <w:p w14:paraId="562FBF29" w14:textId="77777777" w:rsidR="00810206" w:rsidRDefault="00810206" w:rsidP="001C485E">
      <w:pPr>
        <w:jc w:val="both"/>
        <w:rPr>
          <w:rFonts w:ascii="Century Gothic" w:hAnsi="Century Gothic" w:cs="Arial"/>
          <w:b/>
          <w:bCs/>
          <w:color w:val="2F5496" w:themeColor="accent1" w:themeShade="BF"/>
        </w:rPr>
      </w:pPr>
    </w:p>
    <w:p w14:paraId="216A074D" w14:textId="3942E3F3" w:rsidR="00FD266E" w:rsidRPr="00FD266E" w:rsidRDefault="00FD266E" w:rsidP="001C485E">
      <w:pPr>
        <w:jc w:val="both"/>
        <w:rPr>
          <w:rFonts w:ascii="Century Gothic" w:hAnsi="Century Gothic" w:cs="Arial"/>
          <w:b/>
          <w:bCs/>
          <w:color w:val="2F5496" w:themeColor="accent1" w:themeShade="BF"/>
        </w:rPr>
      </w:pPr>
      <w:r w:rsidRPr="00FD266E">
        <w:rPr>
          <w:rFonts w:ascii="Century Gothic" w:hAnsi="Century Gothic" w:cs="Arial"/>
          <w:b/>
          <w:bCs/>
          <w:color w:val="2F5496" w:themeColor="accent1" w:themeShade="BF"/>
        </w:rPr>
        <w:t xml:space="preserve">Does </w:t>
      </w:r>
      <w:r>
        <w:rPr>
          <w:rFonts w:ascii="Century Gothic" w:hAnsi="Century Gothic" w:cs="Arial"/>
          <w:b/>
          <w:bCs/>
          <w:color w:val="2F5496" w:themeColor="accent1" w:themeShade="BF"/>
        </w:rPr>
        <w:t xml:space="preserve">the entire </w:t>
      </w:r>
      <w:r w:rsidRPr="00FD266E">
        <w:rPr>
          <w:rFonts w:ascii="Century Gothic" w:hAnsi="Century Gothic" w:cs="Arial"/>
          <w:b/>
          <w:bCs/>
          <w:color w:val="2F5496" w:themeColor="accent1" w:themeShade="BF"/>
        </w:rPr>
        <w:t>trial protocol have to be delivered at a specific site?</w:t>
      </w:r>
    </w:p>
    <w:p w14:paraId="78D5DC56" w14:textId="77777777" w:rsidR="001C5D31" w:rsidRPr="001C5D31" w:rsidRDefault="001C5D31" w:rsidP="001C485E">
      <w:pPr>
        <w:spacing w:before="60" w:after="60" w:line="259" w:lineRule="auto"/>
        <w:jc w:val="both"/>
        <w:rPr>
          <w:rFonts w:ascii="Century Gothic" w:hAnsi="Century Gothic" w:cs="Arial"/>
          <w:b/>
          <w:bCs/>
          <w:sz w:val="22"/>
          <w:szCs w:val="22"/>
          <w:lang w:val="en-US"/>
        </w:rPr>
      </w:pPr>
      <w:r w:rsidRPr="001C5D31">
        <w:rPr>
          <w:rFonts w:ascii="Century Gothic" w:hAnsi="Century Gothic" w:cs="Arial"/>
          <w:b/>
          <w:bCs/>
          <w:sz w:val="22"/>
          <w:szCs w:val="22"/>
          <w:lang w:val="en-US"/>
        </w:rPr>
        <w:t>No.</w:t>
      </w:r>
    </w:p>
    <w:p w14:paraId="2A21FEC8" w14:textId="04CAF2EB" w:rsidR="00FD266E" w:rsidRDefault="00FD266E" w:rsidP="001C485E">
      <w:pPr>
        <w:spacing w:before="60" w:after="60" w:line="259" w:lineRule="auto"/>
        <w:jc w:val="both"/>
        <w:rPr>
          <w:rFonts w:ascii="Century Gothic" w:hAnsi="Century Gothic" w:cs="Arial"/>
          <w:sz w:val="22"/>
          <w:szCs w:val="22"/>
          <w:lang w:val="en-US"/>
        </w:rPr>
      </w:pPr>
      <w:r w:rsidRPr="00911FF3">
        <w:rPr>
          <w:rFonts w:ascii="Century Gothic" w:hAnsi="Century Gothic" w:cs="Arial"/>
          <w:sz w:val="22"/>
          <w:szCs w:val="22"/>
          <w:lang w:val="en-US"/>
        </w:rPr>
        <w:t xml:space="preserve">Not all trial activity is required to be delivered at a specific site. </w:t>
      </w:r>
    </w:p>
    <w:p w14:paraId="7BA6C79F" w14:textId="58B16145" w:rsidR="00FD266E" w:rsidRPr="00911FF3" w:rsidRDefault="00FD266E" w:rsidP="001C485E">
      <w:pPr>
        <w:spacing w:before="60" w:after="60" w:line="259" w:lineRule="auto"/>
        <w:jc w:val="both"/>
        <w:rPr>
          <w:rFonts w:ascii="Century Gothic" w:hAnsi="Century Gothic" w:cs="Arial"/>
          <w:sz w:val="22"/>
          <w:szCs w:val="22"/>
          <w:lang w:val="en-US"/>
        </w:rPr>
      </w:pPr>
      <w:r w:rsidRPr="00911FF3">
        <w:rPr>
          <w:rFonts w:ascii="Century Gothic" w:hAnsi="Century Gothic" w:cs="Arial"/>
          <w:sz w:val="22"/>
          <w:szCs w:val="22"/>
          <w:lang w:val="en-US"/>
        </w:rPr>
        <w:t xml:space="preserve">Each site conducts the trial activity that they are capable of and </w:t>
      </w:r>
      <w:r w:rsidR="001C5D31">
        <w:rPr>
          <w:rFonts w:ascii="Century Gothic" w:hAnsi="Century Gothic" w:cs="Arial"/>
          <w:sz w:val="22"/>
          <w:szCs w:val="22"/>
          <w:lang w:val="en-US"/>
        </w:rPr>
        <w:t xml:space="preserve">for which they are </w:t>
      </w:r>
      <w:r w:rsidRPr="00911FF3">
        <w:rPr>
          <w:rFonts w:ascii="Century Gothic" w:hAnsi="Century Gothic" w:cs="Arial"/>
          <w:sz w:val="22"/>
          <w:szCs w:val="22"/>
          <w:lang w:val="en-US"/>
        </w:rPr>
        <w:t xml:space="preserve">resourced, as outlined in the agreed Supervision Plan. </w:t>
      </w:r>
      <w:r>
        <w:rPr>
          <w:rFonts w:ascii="Century Gothic" w:hAnsi="Century Gothic" w:cs="Arial"/>
          <w:sz w:val="22"/>
          <w:szCs w:val="22"/>
          <w:lang w:val="en-US"/>
        </w:rPr>
        <w:t xml:space="preserve">Some </w:t>
      </w:r>
      <w:r w:rsidR="00A81211">
        <w:rPr>
          <w:rFonts w:ascii="Century Gothic" w:hAnsi="Century Gothic" w:cs="Arial"/>
          <w:sz w:val="22"/>
          <w:szCs w:val="22"/>
          <w:lang w:val="en-US"/>
        </w:rPr>
        <w:t>t</w:t>
      </w:r>
      <w:r>
        <w:rPr>
          <w:rFonts w:ascii="Century Gothic" w:hAnsi="Century Gothic" w:cs="Arial"/>
          <w:sz w:val="22"/>
          <w:szCs w:val="22"/>
          <w:lang w:val="en-US"/>
        </w:rPr>
        <w:t>eletrials may require participants to be reviewed at the Primary Site for particular visits.</w:t>
      </w:r>
    </w:p>
    <w:p w14:paraId="484516DF" w14:textId="77777777" w:rsidR="00FD266E" w:rsidRPr="008E0895" w:rsidRDefault="00FD266E" w:rsidP="001C485E">
      <w:pPr>
        <w:spacing w:line="259" w:lineRule="auto"/>
        <w:jc w:val="both"/>
        <w:rPr>
          <w:rFonts w:ascii="Century Gothic" w:hAnsi="Century Gothic" w:cs="Arial"/>
          <w:sz w:val="22"/>
          <w:szCs w:val="22"/>
        </w:rPr>
      </w:pPr>
    </w:p>
    <w:p w14:paraId="55615A95" w14:textId="77777777" w:rsidR="00A704E6" w:rsidRDefault="00A704E6" w:rsidP="001C485E">
      <w:pPr>
        <w:jc w:val="both"/>
        <w:rPr>
          <w:rFonts w:ascii="Century Gothic" w:hAnsi="Century Gothic" w:cs="Arial"/>
          <w:b/>
          <w:bCs/>
          <w:color w:val="2F5496" w:themeColor="accent1" w:themeShade="BF"/>
        </w:rPr>
      </w:pPr>
    </w:p>
    <w:p w14:paraId="3F97329C" w14:textId="77777777" w:rsidR="00A704E6" w:rsidRDefault="00A704E6" w:rsidP="001C485E">
      <w:pPr>
        <w:jc w:val="both"/>
        <w:rPr>
          <w:rFonts w:ascii="Century Gothic" w:hAnsi="Century Gothic" w:cs="Arial"/>
          <w:b/>
          <w:bCs/>
          <w:color w:val="2F5496" w:themeColor="accent1" w:themeShade="BF"/>
        </w:rPr>
      </w:pPr>
    </w:p>
    <w:p w14:paraId="32E4CE81" w14:textId="77777777" w:rsidR="00A704E6" w:rsidRDefault="00A704E6" w:rsidP="001C485E">
      <w:pPr>
        <w:jc w:val="both"/>
        <w:rPr>
          <w:rFonts w:ascii="Century Gothic" w:hAnsi="Century Gothic" w:cs="Arial"/>
          <w:b/>
          <w:bCs/>
          <w:color w:val="2F5496" w:themeColor="accent1" w:themeShade="BF"/>
        </w:rPr>
      </w:pPr>
    </w:p>
    <w:p w14:paraId="506DFECE" w14:textId="77777777" w:rsidR="00A704E6" w:rsidRDefault="00A704E6" w:rsidP="001C485E">
      <w:pPr>
        <w:jc w:val="both"/>
        <w:rPr>
          <w:rFonts w:ascii="Century Gothic" w:hAnsi="Century Gothic" w:cs="Arial"/>
          <w:b/>
          <w:bCs/>
          <w:color w:val="2F5496" w:themeColor="accent1" w:themeShade="BF"/>
        </w:rPr>
      </w:pPr>
    </w:p>
    <w:p w14:paraId="52ED9385" w14:textId="77777777" w:rsidR="00A704E6" w:rsidRDefault="00A704E6" w:rsidP="001C485E">
      <w:pPr>
        <w:jc w:val="both"/>
        <w:rPr>
          <w:rFonts w:ascii="Century Gothic" w:hAnsi="Century Gothic" w:cs="Arial"/>
          <w:b/>
          <w:bCs/>
          <w:color w:val="2F5496" w:themeColor="accent1" w:themeShade="BF"/>
        </w:rPr>
      </w:pPr>
    </w:p>
    <w:p w14:paraId="05500576" w14:textId="77777777" w:rsidR="00A704E6" w:rsidRDefault="00A704E6" w:rsidP="001C485E">
      <w:pPr>
        <w:jc w:val="both"/>
        <w:rPr>
          <w:rFonts w:ascii="Century Gothic" w:hAnsi="Century Gothic" w:cs="Arial"/>
          <w:b/>
          <w:bCs/>
          <w:color w:val="2F5496" w:themeColor="accent1" w:themeShade="BF"/>
        </w:rPr>
      </w:pPr>
    </w:p>
    <w:p w14:paraId="73D27604" w14:textId="77777777" w:rsidR="00A704E6" w:rsidRDefault="00A704E6" w:rsidP="001C485E">
      <w:pPr>
        <w:jc w:val="both"/>
        <w:rPr>
          <w:rFonts w:ascii="Century Gothic" w:hAnsi="Century Gothic" w:cs="Arial"/>
          <w:b/>
          <w:bCs/>
          <w:color w:val="2F5496" w:themeColor="accent1" w:themeShade="BF"/>
        </w:rPr>
      </w:pPr>
    </w:p>
    <w:p w14:paraId="4C661997" w14:textId="77777777" w:rsidR="00A704E6" w:rsidRDefault="00A704E6" w:rsidP="001C485E">
      <w:pPr>
        <w:jc w:val="both"/>
        <w:rPr>
          <w:rFonts w:ascii="Century Gothic" w:hAnsi="Century Gothic" w:cs="Arial"/>
          <w:b/>
          <w:bCs/>
          <w:color w:val="2F5496" w:themeColor="accent1" w:themeShade="BF"/>
        </w:rPr>
      </w:pPr>
    </w:p>
    <w:p w14:paraId="47E65889" w14:textId="6C066539" w:rsidR="00F21BAD" w:rsidRPr="00F21BAD" w:rsidRDefault="00F21BAD" w:rsidP="001C485E">
      <w:pPr>
        <w:jc w:val="both"/>
        <w:rPr>
          <w:rFonts w:ascii="Century Gothic" w:hAnsi="Century Gothic" w:cs="Arial"/>
          <w:b/>
          <w:bCs/>
          <w:color w:val="2F5496" w:themeColor="accent1" w:themeShade="BF"/>
        </w:rPr>
      </w:pPr>
      <w:r w:rsidRPr="00F21BAD">
        <w:rPr>
          <w:rFonts w:ascii="Century Gothic" w:hAnsi="Century Gothic" w:cs="Arial"/>
          <w:b/>
          <w:bCs/>
          <w:color w:val="2F5496" w:themeColor="accent1" w:themeShade="BF"/>
        </w:rPr>
        <w:t>Can an existing trial be converted to a Teletrial or does a trial have to be set up as a Teletrial from the beginning?</w:t>
      </w:r>
    </w:p>
    <w:p w14:paraId="73B91123" w14:textId="2CBD2200" w:rsidR="00F21BAD" w:rsidRPr="00F21BAD" w:rsidRDefault="00F21BAD" w:rsidP="001C485E">
      <w:pPr>
        <w:spacing w:before="60" w:after="60" w:line="259" w:lineRule="auto"/>
        <w:jc w:val="both"/>
        <w:rPr>
          <w:rFonts w:ascii="Century Gothic" w:hAnsi="Century Gothic" w:cs="Arial"/>
          <w:sz w:val="22"/>
          <w:szCs w:val="22"/>
          <w:lang w:val="en-US"/>
        </w:rPr>
      </w:pPr>
      <w:r w:rsidRPr="001C5D31">
        <w:rPr>
          <w:rFonts w:ascii="Century Gothic" w:hAnsi="Century Gothic" w:cs="Arial"/>
          <w:b/>
          <w:bCs/>
          <w:sz w:val="22"/>
          <w:szCs w:val="22"/>
          <w:lang w:val="en-US"/>
        </w:rPr>
        <w:t>Yes</w:t>
      </w:r>
      <w:r w:rsidRPr="00F21BAD">
        <w:rPr>
          <w:rFonts w:ascii="Century Gothic" w:hAnsi="Century Gothic" w:cs="Arial"/>
          <w:sz w:val="22"/>
          <w:szCs w:val="22"/>
          <w:lang w:val="en-US"/>
        </w:rPr>
        <w:t xml:space="preserve"> </w:t>
      </w:r>
      <w:r>
        <w:rPr>
          <w:rFonts w:ascii="Century Gothic" w:hAnsi="Century Gothic" w:cs="Arial"/>
          <w:sz w:val="22"/>
          <w:szCs w:val="22"/>
          <w:lang w:val="en-US"/>
        </w:rPr>
        <w:t>–</w:t>
      </w:r>
      <w:r w:rsidRPr="00F21BAD">
        <w:rPr>
          <w:rFonts w:ascii="Century Gothic" w:hAnsi="Century Gothic" w:cs="Arial"/>
          <w:sz w:val="22"/>
          <w:szCs w:val="22"/>
          <w:lang w:val="en-US"/>
        </w:rPr>
        <w:t xml:space="preserve"> </w:t>
      </w:r>
      <w:r>
        <w:rPr>
          <w:rFonts w:ascii="Century Gothic" w:hAnsi="Century Gothic" w:cs="Arial"/>
          <w:sz w:val="22"/>
          <w:szCs w:val="22"/>
          <w:lang w:val="en-US"/>
        </w:rPr>
        <w:t xml:space="preserve">a trial that is already open and running can convert to a </w:t>
      </w:r>
      <w:r w:rsidR="00A81211">
        <w:rPr>
          <w:rFonts w:ascii="Century Gothic" w:hAnsi="Century Gothic" w:cs="Arial"/>
          <w:sz w:val="22"/>
          <w:szCs w:val="22"/>
          <w:lang w:val="en-US"/>
        </w:rPr>
        <w:t>t</w:t>
      </w:r>
      <w:r>
        <w:rPr>
          <w:rFonts w:ascii="Century Gothic" w:hAnsi="Century Gothic" w:cs="Arial"/>
          <w:sz w:val="22"/>
          <w:szCs w:val="22"/>
          <w:lang w:val="en-US"/>
        </w:rPr>
        <w:t xml:space="preserve">eletrial if it is deemed suitable to be conducted under the model, and if the Sponsor agrees to running the trial as a </w:t>
      </w:r>
      <w:r w:rsidR="00A81211">
        <w:rPr>
          <w:rFonts w:ascii="Century Gothic" w:hAnsi="Century Gothic" w:cs="Arial"/>
          <w:sz w:val="22"/>
          <w:szCs w:val="22"/>
          <w:lang w:val="en-US"/>
        </w:rPr>
        <w:t>t</w:t>
      </w:r>
      <w:r>
        <w:rPr>
          <w:rFonts w:ascii="Century Gothic" w:hAnsi="Century Gothic" w:cs="Arial"/>
          <w:sz w:val="22"/>
          <w:szCs w:val="22"/>
          <w:lang w:val="en-US"/>
        </w:rPr>
        <w:t xml:space="preserve">eletrial.  The RCCC in each partner jurisdiction can provide assistance with this. </w:t>
      </w:r>
    </w:p>
    <w:p w14:paraId="715754F5" w14:textId="77777777" w:rsidR="00F21BAD" w:rsidRDefault="00F21BAD" w:rsidP="001C485E">
      <w:pPr>
        <w:jc w:val="both"/>
        <w:rPr>
          <w:rFonts w:ascii="Century Gothic" w:hAnsi="Century Gothic" w:cs="Arial"/>
          <w:b/>
          <w:bCs/>
          <w:color w:val="2F5496" w:themeColor="accent1" w:themeShade="BF"/>
        </w:rPr>
      </w:pPr>
    </w:p>
    <w:p w14:paraId="50B72381" w14:textId="023E9CD5" w:rsidR="008E0895" w:rsidRPr="00F21BAD" w:rsidRDefault="008E0895" w:rsidP="001C485E">
      <w:pPr>
        <w:jc w:val="both"/>
        <w:rPr>
          <w:rFonts w:ascii="Century Gothic" w:hAnsi="Century Gothic" w:cs="Arial"/>
          <w:b/>
          <w:bCs/>
          <w:color w:val="2F5496" w:themeColor="accent1" w:themeShade="BF"/>
        </w:rPr>
      </w:pPr>
      <w:r w:rsidRPr="00F21BAD">
        <w:rPr>
          <w:rFonts w:ascii="Century Gothic" w:hAnsi="Century Gothic" w:cs="Arial"/>
          <w:b/>
          <w:bCs/>
          <w:color w:val="2F5496" w:themeColor="accent1" w:themeShade="BF"/>
        </w:rPr>
        <w:t xml:space="preserve">How many </w:t>
      </w:r>
      <w:r w:rsidR="00F21BAD">
        <w:rPr>
          <w:rFonts w:ascii="Century Gothic" w:hAnsi="Century Gothic" w:cs="Arial"/>
          <w:b/>
          <w:bCs/>
          <w:color w:val="2F5496" w:themeColor="accent1" w:themeShade="BF"/>
        </w:rPr>
        <w:t xml:space="preserve">Satellite Sites </w:t>
      </w:r>
      <w:r w:rsidRPr="00F21BAD">
        <w:rPr>
          <w:rFonts w:ascii="Century Gothic" w:hAnsi="Century Gothic" w:cs="Arial"/>
          <w:b/>
          <w:bCs/>
          <w:color w:val="2F5496" w:themeColor="accent1" w:themeShade="BF"/>
        </w:rPr>
        <w:t xml:space="preserve">can be </w:t>
      </w:r>
      <w:r w:rsidR="00F21BAD">
        <w:rPr>
          <w:rFonts w:ascii="Century Gothic" w:hAnsi="Century Gothic" w:cs="Arial"/>
          <w:b/>
          <w:bCs/>
          <w:color w:val="2F5496" w:themeColor="accent1" w:themeShade="BF"/>
        </w:rPr>
        <w:t>included in a T</w:t>
      </w:r>
      <w:r w:rsidRPr="00F21BAD">
        <w:rPr>
          <w:rFonts w:ascii="Century Gothic" w:hAnsi="Century Gothic" w:cs="Arial"/>
          <w:b/>
          <w:bCs/>
          <w:color w:val="2F5496" w:themeColor="accent1" w:themeShade="BF"/>
        </w:rPr>
        <w:t>eletrial cluster?</w:t>
      </w:r>
    </w:p>
    <w:p w14:paraId="3221E755" w14:textId="74D6113C" w:rsidR="00F21BAD" w:rsidRPr="00911FF3" w:rsidRDefault="008E0895" w:rsidP="001C485E">
      <w:pPr>
        <w:spacing w:before="60" w:after="60" w:line="259" w:lineRule="auto"/>
        <w:jc w:val="both"/>
        <w:rPr>
          <w:rFonts w:ascii="Century Gothic" w:hAnsi="Century Gothic" w:cs="Arial"/>
          <w:sz w:val="22"/>
          <w:szCs w:val="22"/>
          <w:lang w:val="en-US"/>
        </w:rPr>
      </w:pPr>
      <w:r w:rsidRPr="00911FF3">
        <w:rPr>
          <w:rFonts w:ascii="Century Gothic" w:hAnsi="Century Gothic" w:cs="Arial"/>
          <w:sz w:val="22"/>
          <w:szCs w:val="22"/>
          <w:lang w:val="en-US"/>
        </w:rPr>
        <w:t xml:space="preserve">Any number of </w:t>
      </w:r>
      <w:r w:rsidR="00F21BAD" w:rsidRPr="00911FF3">
        <w:rPr>
          <w:rFonts w:ascii="Century Gothic" w:hAnsi="Century Gothic" w:cs="Arial"/>
          <w:sz w:val="22"/>
          <w:szCs w:val="22"/>
          <w:lang w:val="en-US"/>
        </w:rPr>
        <w:t>S</w:t>
      </w:r>
      <w:r w:rsidRPr="00911FF3">
        <w:rPr>
          <w:rFonts w:ascii="Century Gothic" w:hAnsi="Century Gothic" w:cs="Arial"/>
          <w:sz w:val="22"/>
          <w:szCs w:val="22"/>
          <w:lang w:val="en-US"/>
        </w:rPr>
        <w:t xml:space="preserve">atellite </w:t>
      </w:r>
      <w:r w:rsidR="00F21BAD" w:rsidRPr="00911FF3">
        <w:rPr>
          <w:rFonts w:ascii="Century Gothic" w:hAnsi="Century Gothic" w:cs="Arial"/>
          <w:sz w:val="22"/>
          <w:szCs w:val="22"/>
          <w:lang w:val="en-US"/>
        </w:rPr>
        <w:t>S</w:t>
      </w:r>
      <w:r w:rsidRPr="00911FF3">
        <w:rPr>
          <w:rFonts w:ascii="Century Gothic" w:hAnsi="Century Gothic" w:cs="Arial"/>
          <w:sz w:val="22"/>
          <w:szCs w:val="22"/>
          <w:lang w:val="en-US"/>
        </w:rPr>
        <w:t xml:space="preserve">ites can be added to a </w:t>
      </w:r>
      <w:r w:rsidR="00A81211">
        <w:rPr>
          <w:rFonts w:ascii="Century Gothic" w:hAnsi="Century Gothic" w:cs="Arial"/>
          <w:sz w:val="22"/>
          <w:szCs w:val="22"/>
          <w:lang w:val="en-US"/>
        </w:rPr>
        <w:t>t</w:t>
      </w:r>
      <w:r w:rsidRPr="00911FF3">
        <w:rPr>
          <w:rFonts w:ascii="Century Gothic" w:hAnsi="Century Gothic" w:cs="Arial"/>
          <w:sz w:val="22"/>
          <w:szCs w:val="22"/>
          <w:lang w:val="en-US"/>
        </w:rPr>
        <w:t xml:space="preserve">eletrial cluster with the agreement of the Sponsor and the primary site. </w:t>
      </w:r>
    </w:p>
    <w:p w14:paraId="30B9AFE6" w14:textId="760EFBE7" w:rsidR="00911FF3" w:rsidRDefault="008E0895" w:rsidP="001C485E">
      <w:pPr>
        <w:spacing w:before="60" w:after="60" w:line="259" w:lineRule="auto"/>
        <w:jc w:val="both"/>
        <w:rPr>
          <w:rFonts w:ascii="Century Gothic" w:hAnsi="Century Gothic" w:cs="Arial"/>
          <w:sz w:val="22"/>
          <w:szCs w:val="22"/>
          <w:lang w:val="en-US"/>
        </w:rPr>
      </w:pPr>
      <w:r w:rsidRPr="00911FF3">
        <w:rPr>
          <w:rFonts w:ascii="Century Gothic" w:hAnsi="Century Gothic" w:cs="Arial"/>
          <w:sz w:val="22"/>
          <w:szCs w:val="22"/>
          <w:lang w:val="en-US"/>
        </w:rPr>
        <w:t xml:space="preserve">However, as the Principal Investigator is to provide oversight to all sites within the cluster, it is recommended that a </w:t>
      </w:r>
      <w:r w:rsidR="00911FF3">
        <w:rPr>
          <w:rFonts w:ascii="Century Gothic" w:hAnsi="Century Gothic" w:cs="Arial"/>
          <w:sz w:val="22"/>
          <w:szCs w:val="22"/>
          <w:lang w:val="en-US"/>
        </w:rPr>
        <w:t xml:space="preserve">cluster should not be larger than the Primary Site and five Satellite Sites. </w:t>
      </w:r>
    </w:p>
    <w:p w14:paraId="02DA29E0" w14:textId="77777777" w:rsidR="00911FF3" w:rsidRDefault="008E0895" w:rsidP="001C485E">
      <w:pPr>
        <w:spacing w:before="60" w:after="60" w:line="259" w:lineRule="auto"/>
        <w:jc w:val="both"/>
        <w:rPr>
          <w:rFonts w:ascii="Century Gothic" w:hAnsi="Century Gothic" w:cs="Arial"/>
          <w:sz w:val="22"/>
          <w:szCs w:val="22"/>
          <w:lang w:val="en-US"/>
        </w:rPr>
      </w:pPr>
      <w:r w:rsidRPr="00911FF3">
        <w:rPr>
          <w:rFonts w:ascii="Century Gothic" w:hAnsi="Century Gothic" w:cs="Arial"/>
          <w:sz w:val="22"/>
          <w:szCs w:val="22"/>
          <w:lang w:val="en-US"/>
        </w:rPr>
        <w:t xml:space="preserve">An exception </w:t>
      </w:r>
      <w:r w:rsidR="00911FF3">
        <w:rPr>
          <w:rFonts w:ascii="Century Gothic" w:hAnsi="Century Gothic" w:cs="Arial"/>
          <w:sz w:val="22"/>
          <w:szCs w:val="22"/>
          <w:lang w:val="en-US"/>
        </w:rPr>
        <w:t xml:space="preserve">to this might when a trial is targeting a </w:t>
      </w:r>
      <w:r w:rsidRPr="00911FF3">
        <w:rPr>
          <w:rFonts w:ascii="Century Gothic" w:hAnsi="Century Gothic" w:cs="Arial"/>
          <w:sz w:val="22"/>
          <w:szCs w:val="22"/>
          <w:lang w:val="en-US"/>
        </w:rPr>
        <w:t xml:space="preserve">rare disease </w:t>
      </w:r>
      <w:r w:rsidR="00911FF3">
        <w:rPr>
          <w:rFonts w:ascii="Century Gothic" w:hAnsi="Century Gothic" w:cs="Arial"/>
          <w:sz w:val="22"/>
          <w:szCs w:val="22"/>
          <w:lang w:val="en-US"/>
        </w:rPr>
        <w:t xml:space="preserve">and </w:t>
      </w:r>
      <w:r w:rsidRPr="00911FF3">
        <w:rPr>
          <w:rFonts w:ascii="Century Gothic" w:hAnsi="Century Gothic" w:cs="Arial"/>
          <w:sz w:val="22"/>
          <w:szCs w:val="22"/>
          <w:lang w:val="en-US"/>
        </w:rPr>
        <w:t>will have low recruitment numbers</w:t>
      </w:r>
      <w:r w:rsidR="00911FF3">
        <w:rPr>
          <w:rFonts w:ascii="Century Gothic" w:hAnsi="Century Gothic" w:cs="Arial"/>
          <w:sz w:val="22"/>
          <w:szCs w:val="22"/>
          <w:lang w:val="en-US"/>
        </w:rPr>
        <w:t xml:space="preserve">.  In this </w:t>
      </w:r>
      <w:r w:rsidRPr="00911FF3">
        <w:rPr>
          <w:rFonts w:ascii="Century Gothic" w:hAnsi="Century Gothic" w:cs="Arial"/>
          <w:sz w:val="22"/>
          <w:szCs w:val="22"/>
          <w:lang w:val="en-US"/>
        </w:rPr>
        <w:t>case larger clusters may be manageable. Smaller clusters may be appropriate when trials are complex and have high</w:t>
      </w:r>
      <w:r w:rsidR="00911FF3">
        <w:rPr>
          <w:rFonts w:ascii="Century Gothic" w:hAnsi="Century Gothic" w:cs="Arial"/>
          <w:sz w:val="22"/>
          <w:szCs w:val="22"/>
          <w:lang w:val="en-US"/>
        </w:rPr>
        <w:t>er expected</w:t>
      </w:r>
      <w:r w:rsidRPr="00911FF3">
        <w:rPr>
          <w:rFonts w:ascii="Century Gothic" w:hAnsi="Century Gothic" w:cs="Arial"/>
          <w:sz w:val="22"/>
          <w:szCs w:val="22"/>
          <w:lang w:val="en-US"/>
        </w:rPr>
        <w:t xml:space="preserve"> recruitment.  </w:t>
      </w:r>
    </w:p>
    <w:p w14:paraId="1E12761D" w14:textId="38ABF19E" w:rsidR="00911FF3" w:rsidRDefault="00911FF3" w:rsidP="001C485E">
      <w:pPr>
        <w:spacing w:before="60" w:after="60" w:line="259" w:lineRule="auto"/>
        <w:jc w:val="both"/>
        <w:rPr>
          <w:rFonts w:ascii="Century Gothic" w:hAnsi="Century Gothic" w:cs="Arial"/>
          <w:sz w:val="22"/>
          <w:szCs w:val="22"/>
          <w:lang w:val="en-US"/>
        </w:rPr>
      </w:pPr>
      <w:r>
        <w:rPr>
          <w:rFonts w:ascii="Century Gothic" w:hAnsi="Century Gothic" w:cs="Arial"/>
          <w:sz w:val="22"/>
          <w:szCs w:val="22"/>
          <w:lang w:val="en-US"/>
        </w:rPr>
        <w:t>This decision will be determined when the trial is evaluated for its suitability to be a Teletrial.</w:t>
      </w:r>
    </w:p>
    <w:p w14:paraId="09BDF263" w14:textId="57088340" w:rsidR="00AF0A88" w:rsidRDefault="00AF0A88" w:rsidP="00911FF3">
      <w:pPr>
        <w:spacing w:before="60" w:after="60" w:line="259" w:lineRule="auto"/>
        <w:jc w:val="both"/>
        <w:rPr>
          <w:rFonts w:ascii="Century Gothic" w:hAnsi="Century Gothic" w:cs="Arial"/>
          <w:sz w:val="22"/>
          <w:szCs w:val="22"/>
          <w:lang w:val="en-US"/>
        </w:rPr>
      </w:pPr>
    </w:p>
    <w:p w14:paraId="6E3FB3B6" w14:textId="4E6E5AA1" w:rsidR="008E0895" w:rsidRPr="00911FF3" w:rsidRDefault="008E0895" w:rsidP="001C485E">
      <w:pPr>
        <w:jc w:val="both"/>
        <w:rPr>
          <w:rFonts w:ascii="Century Gothic" w:hAnsi="Century Gothic" w:cs="Arial"/>
          <w:b/>
          <w:bCs/>
          <w:color w:val="2F5496" w:themeColor="accent1" w:themeShade="BF"/>
        </w:rPr>
      </w:pPr>
      <w:r w:rsidRPr="00911FF3">
        <w:rPr>
          <w:rFonts w:ascii="Century Gothic" w:hAnsi="Century Gothic" w:cs="Arial"/>
          <w:b/>
          <w:bCs/>
          <w:color w:val="2F5496" w:themeColor="accent1" w:themeShade="BF"/>
        </w:rPr>
        <w:t xml:space="preserve">How do </w:t>
      </w:r>
      <w:r w:rsidR="00911FF3">
        <w:rPr>
          <w:rFonts w:ascii="Century Gothic" w:hAnsi="Century Gothic" w:cs="Arial"/>
          <w:b/>
          <w:bCs/>
          <w:color w:val="2F5496" w:themeColor="accent1" w:themeShade="BF"/>
        </w:rPr>
        <w:t>you know if a site is suitable to be Satellite Site?</w:t>
      </w:r>
    </w:p>
    <w:p w14:paraId="32207358" w14:textId="2B1973DA" w:rsidR="00911FF3" w:rsidRDefault="00911FF3" w:rsidP="001C485E">
      <w:pPr>
        <w:spacing w:before="60" w:after="60" w:line="259" w:lineRule="auto"/>
        <w:jc w:val="both"/>
        <w:rPr>
          <w:rFonts w:ascii="Century Gothic" w:hAnsi="Century Gothic" w:cs="Arial"/>
          <w:sz w:val="22"/>
          <w:szCs w:val="22"/>
          <w:lang w:val="en-US"/>
        </w:rPr>
      </w:pPr>
      <w:r>
        <w:rPr>
          <w:rFonts w:ascii="Century Gothic" w:hAnsi="Century Gothic" w:cs="Arial"/>
          <w:sz w:val="22"/>
          <w:szCs w:val="22"/>
          <w:lang w:val="en-US"/>
        </w:rPr>
        <w:t xml:space="preserve">Before being accepted into a cluster, a potential Satellite Site must be evaluated as to its suitability to conduct a trial as a </w:t>
      </w:r>
      <w:r w:rsidR="00A81211">
        <w:rPr>
          <w:rFonts w:ascii="Century Gothic" w:hAnsi="Century Gothic" w:cs="Arial"/>
          <w:sz w:val="22"/>
          <w:szCs w:val="22"/>
          <w:lang w:val="en-US"/>
        </w:rPr>
        <w:t>t</w:t>
      </w:r>
      <w:r>
        <w:rPr>
          <w:rFonts w:ascii="Century Gothic" w:hAnsi="Century Gothic" w:cs="Arial"/>
          <w:sz w:val="22"/>
          <w:szCs w:val="22"/>
          <w:lang w:val="en-US"/>
        </w:rPr>
        <w:t xml:space="preserve">eletrial.  </w:t>
      </w:r>
    </w:p>
    <w:p w14:paraId="6A498167" w14:textId="5BE32535" w:rsidR="00911FF3" w:rsidRDefault="00911FF3" w:rsidP="001C485E">
      <w:pPr>
        <w:spacing w:before="60" w:after="60" w:line="259" w:lineRule="auto"/>
        <w:jc w:val="both"/>
        <w:rPr>
          <w:rFonts w:ascii="Century Gothic" w:hAnsi="Century Gothic" w:cs="Arial"/>
          <w:sz w:val="22"/>
          <w:szCs w:val="22"/>
          <w:lang w:val="en-US"/>
        </w:rPr>
      </w:pPr>
      <w:r>
        <w:rPr>
          <w:rFonts w:ascii="Century Gothic" w:hAnsi="Century Gothic" w:cs="Arial"/>
          <w:sz w:val="22"/>
          <w:szCs w:val="22"/>
          <w:lang w:val="en-US"/>
        </w:rPr>
        <w:t xml:space="preserve">This includes an assessment of available resources and equipment at the site, including available health care practitioners.  </w:t>
      </w:r>
      <w:hyperlink r:id="rId10" w:history="1">
        <w:r w:rsidRPr="00FD266E">
          <w:rPr>
            <w:rStyle w:val="Hyperlink"/>
            <w:rFonts w:ascii="Century Gothic" w:hAnsi="Century Gothic" w:cs="Arial"/>
            <w:sz w:val="22"/>
            <w:szCs w:val="22"/>
            <w:lang w:val="en-US"/>
          </w:rPr>
          <w:t>A Satellite Site Evaluation form is available in the ATP Toolkit</w:t>
        </w:r>
      </w:hyperlink>
      <w:r>
        <w:rPr>
          <w:rFonts w:ascii="Century Gothic" w:hAnsi="Century Gothic" w:cs="Arial"/>
          <w:sz w:val="22"/>
          <w:szCs w:val="22"/>
          <w:lang w:val="en-US"/>
        </w:rPr>
        <w:t xml:space="preserve"> and is completed in collaboration with either the Primary Site or the supporting RCCC.  The trial Sponsor must agree to the inclusion of the site into the cluster.</w:t>
      </w:r>
    </w:p>
    <w:p w14:paraId="769B8BCB" w14:textId="77777777" w:rsidR="00F21BAD" w:rsidRDefault="00F21BAD" w:rsidP="001C485E">
      <w:pPr>
        <w:spacing w:line="259" w:lineRule="auto"/>
        <w:jc w:val="both"/>
        <w:rPr>
          <w:rFonts w:ascii="Century Gothic" w:hAnsi="Century Gothic" w:cs="Arial"/>
          <w:sz w:val="22"/>
          <w:szCs w:val="22"/>
        </w:rPr>
      </w:pPr>
    </w:p>
    <w:p w14:paraId="1B57FA29" w14:textId="2E630B90" w:rsidR="008E0895" w:rsidRPr="00830C71" w:rsidRDefault="008E0895" w:rsidP="00830C71">
      <w:pPr>
        <w:jc w:val="both"/>
        <w:rPr>
          <w:rFonts w:ascii="Century Gothic" w:hAnsi="Century Gothic" w:cs="Arial"/>
          <w:b/>
          <w:bCs/>
          <w:color w:val="2F5496" w:themeColor="accent1" w:themeShade="BF"/>
        </w:rPr>
      </w:pPr>
      <w:r w:rsidRPr="00830C71">
        <w:rPr>
          <w:rFonts w:ascii="Century Gothic" w:hAnsi="Century Gothic" w:cs="Arial"/>
          <w:b/>
          <w:bCs/>
          <w:color w:val="2F5496" w:themeColor="accent1" w:themeShade="BF"/>
        </w:rPr>
        <w:t xml:space="preserve">I have a patient </w:t>
      </w:r>
      <w:r w:rsidR="00AA685F" w:rsidRPr="00830C71">
        <w:rPr>
          <w:rFonts w:ascii="Century Gothic" w:hAnsi="Century Gothic" w:cs="Arial"/>
          <w:b/>
          <w:bCs/>
          <w:color w:val="2F5496" w:themeColor="accent1" w:themeShade="BF"/>
        </w:rPr>
        <w:t xml:space="preserve">who </w:t>
      </w:r>
      <w:r w:rsidRPr="00830C71">
        <w:rPr>
          <w:rFonts w:ascii="Century Gothic" w:hAnsi="Century Gothic" w:cs="Arial"/>
          <w:b/>
          <w:bCs/>
          <w:color w:val="2F5496" w:themeColor="accent1" w:themeShade="BF"/>
        </w:rPr>
        <w:t>is currently travelling for a clinical trial</w:t>
      </w:r>
      <w:r w:rsidR="00AA685F" w:rsidRPr="00830C71">
        <w:rPr>
          <w:rFonts w:ascii="Century Gothic" w:hAnsi="Century Gothic" w:cs="Arial"/>
          <w:b/>
          <w:bCs/>
          <w:color w:val="2F5496" w:themeColor="accent1" w:themeShade="BF"/>
        </w:rPr>
        <w:t xml:space="preserve">.  Could this be </w:t>
      </w:r>
      <w:r w:rsidR="00AF0A88" w:rsidRPr="00830C71">
        <w:rPr>
          <w:rFonts w:ascii="Century Gothic" w:hAnsi="Century Gothic" w:cs="Arial"/>
          <w:b/>
          <w:bCs/>
          <w:color w:val="2F5496" w:themeColor="accent1" w:themeShade="BF"/>
        </w:rPr>
        <w:t xml:space="preserve">converted to </w:t>
      </w:r>
      <w:r w:rsidRPr="00830C71">
        <w:rPr>
          <w:rFonts w:ascii="Century Gothic" w:hAnsi="Century Gothic" w:cs="Arial"/>
          <w:b/>
          <w:bCs/>
          <w:color w:val="2F5496" w:themeColor="accent1" w:themeShade="BF"/>
        </w:rPr>
        <w:t xml:space="preserve">a </w:t>
      </w:r>
      <w:r w:rsidR="00AA685F" w:rsidRPr="00830C71">
        <w:rPr>
          <w:rFonts w:ascii="Century Gothic" w:hAnsi="Century Gothic" w:cs="Arial"/>
          <w:b/>
          <w:bCs/>
          <w:color w:val="2F5496" w:themeColor="accent1" w:themeShade="BF"/>
        </w:rPr>
        <w:t>T</w:t>
      </w:r>
      <w:r w:rsidRPr="00830C71">
        <w:rPr>
          <w:rFonts w:ascii="Century Gothic" w:hAnsi="Century Gothic" w:cs="Arial"/>
          <w:b/>
          <w:bCs/>
          <w:color w:val="2F5496" w:themeColor="accent1" w:themeShade="BF"/>
        </w:rPr>
        <w:t xml:space="preserve">eletrial? </w:t>
      </w:r>
    </w:p>
    <w:p w14:paraId="387E2CBF" w14:textId="525D0E10" w:rsidR="00AA685F" w:rsidRDefault="008E0895" w:rsidP="001C485E">
      <w:pPr>
        <w:spacing w:before="60" w:after="60" w:line="259" w:lineRule="auto"/>
        <w:jc w:val="both"/>
        <w:rPr>
          <w:rFonts w:ascii="Century Gothic" w:hAnsi="Century Gothic" w:cs="Arial"/>
          <w:sz w:val="22"/>
          <w:szCs w:val="22"/>
        </w:rPr>
      </w:pPr>
      <w:r w:rsidRPr="008E0895">
        <w:rPr>
          <w:rFonts w:ascii="Century Gothic" w:hAnsi="Century Gothic" w:cs="Arial"/>
          <w:sz w:val="22"/>
          <w:szCs w:val="22"/>
        </w:rPr>
        <w:t>If the</w:t>
      </w:r>
      <w:r w:rsidR="00AA685F">
        <w:rPr>
          <w:rFonts w:ascii="Century Gothic" w:hAnsi="Century Gothic" w:cs="Arial"/>
          <w:sz w:val="22"/>
          <w:szCs w:val="22"/>
        </w:rPr>
        <w:t xml:space="preserve"> trial is assessed as being suitable to be conducted as a </w:t>
      </w:r>
      <w:r w:rsidR="00A81211">
        <w:rPr>
          <w:rFonts w:ascii="Century Gothic" w:hAnsi="Century Gothic" w:cs="Arial"/>
          <w:sz w:val="22"/>
          <w:szCs w:val="22"/>
        </w:rPr>
        <w:t>t</w:t>
      </w:r>
      <w:r w:rsidR="00AA685F">
        <w:rPr>
          <w:rFonts w:ascii="Century Gothic" w:hAnsi="Century Gothic" w:cs="Arial"/>
          <w:sz w:val="22"/>
          <w:szCs w:val="22"/>
        </w:rPr>
        <w:t xml:space="preserve">eletrial, and there is agreement from the Sponsor to run the trial as a </w:t>
      </w:r>
      <w:r w:rsidR="00A81211">
        <w:rPr>
          <w:rFonts w:ascii="Century Gothic" w:hAnsi="Century Gothic" w:cs="Arial"/>
          <w:sz w:val="22"/>
          <w:szCs w:val="22"/>
        </w:rPr>
        <w:t>t</w:t>
      </w:r>
      <w:r w:rsidR="00AA685F">
        <w:rPr>
          <w:rFonts w:ascii="Century Gothic" w:hAnsi="Century Gothic" w:cs="Arial"/>
          <w:sz w:val="22"/>
          <w:szCs w:val="22"/>
        </w:rPr>
        <w:t xml:space="preserve">eletrial, and agreement between the clinicians at both the Primary Site and the potential Satellite Site to conduct the trial as a </w:t>
      </w:r>
      <w:r w:rsidR="00A81211">
        <w:rPr>
          <w:rFonts w:ascii="Century Gothic" w:hAnsi="Century Gothic" w:cs="Arial"/>
          <w:sz w:val="22"/>
          <w:szCs w:val="22"/>
        </w:rPr>
        <w:t>t</w:t>
      </w:r>
      <w:r w:rsidR="00AA685F">
        <w:rPr>
          <w:rFonts w:ascii="Century Gothic" w:hAnsi="Century Gothic" w:cs="Arial"/>
          <w:sz w:val="22"/>
          <w:szCs w:val="22"/>
        </w:rPr>
        <w:t xml:space="preserve">eletrial, then Yes – the trial may be conducted as a </w:t>
      </w:r>
      <w:r w:rsidR="00A81211">
        <w:rPr>
          <w:rFonts w:ascii="Century Gothic" w:hAnsi="Century Gothic" w:cs="Arial"/>
          <w:sz w:val="22"/>
          <w:szCs w:val="22"/>
        </w:rPr>
        <w:t>t</w:t>
      </w:r>
      <w:r w:rsidR="00AA685F">
        <w:rPr>
          <w:rFonts w:ascii="Century Gothic" w:hAnsi="Century Gothic" w:cs="Arial"/>
          <w:sz w:val="22"/>
          <w:szCs w:val="22"/>
        </w:rPr>
        <w:t xml:space="preserve">eletrial once all regulatory processes have been completed. </w:t>
      </w:r>
    </w:p>
    <w:p w14:paraId="0D8B7772" w14:textId="77777777" w:rsidR="00AA685F" w:rsidRPr="00AA685F" w:rsidRDefault="00AA685F" w:rsidP="001C485E">
      <w:pPr>
        <w:spacing w:line="259" w:lineRule="auto"/>
        <w:jc w:val="both"/>
        <w:rPr>
          <w:rFonts w:ascii="Century Gothic" w:hAnsi="Century Gothic" w:cs="Arial"/>
          <w:b/>
          <w:bCs/>
          <w:sz w:val="22"/>
          <w:szCs w:val="22"/>
        </w:rPr>
      </w:pPr>
    </w:p>
    <w:p w14:paraId="1E082067" w14:textId="77777777" w:rsidR="00AA685F" w:rsidRPr="00AA685F" w:rsidRDefault="008E0895" w:rsidP="001C485E">
      <w:pPr>
        <w:jc w:val="both"/>
        <w:rPr>
          <w:rFonts w:ascii="Century Gothic" w:hAnsi="Century Gothic" w:cs="Arial"/>
          <w:b/>
          <w:bCs/>
          <w:color w:val="2F5496" w:themeColor="accent1" w:themeShade="BF"/>
        </w:rPr>
      </w:pPr>
      <w:r w:rsidRPr="00AA685F">
        <w:rPr>
          <w:rFonts w:ascii="Century Gothic" w:hAnsi="Century Gothic" w:cs="Arial"/>
          <w:b/>
          <w:bCs/>
          <w:color w:val="2F5496" w:themeColor="accent1" w:themeShade="BF"/>
        </w:rPr>
        <w:t xml:space="preserve">We have </w:t>
      </w:r>
      <w:r w:rsidR="00AA685F" w:rsidRPr="00AA685F">
        <w:rPr>
          <w:rFonts w:ascii="Century Gothic" w:hAnsi="Century Gothic" w:cs="Arial"/>
          <w:b/>
          <w:bCs/>
          <w:color w:val="2F5496" w:themeColor="accent1" w:themeShade="BF"/>
        </w:rPr>
        <w:t>been asked to be involved in a Teletrial.  What are our first steps?</w:t>
      </w:r>
    </w:p>
    <w:p w14:paraId="189978A8" w14:textId="0552A39E" w:rsidR="00AA685F" w:rsidRPr="00AA685F" w:rsidRDefault="00AA685F" w:rsidP="001C485E">
      <w:pPr>
        <w:spacing w:before="60" w:after="60" w:line="259" w:lineRule="auto"/>
        <w:jc w:val="both"/>
        <w:rPr>
          <w:rFonts w:ascii="Century Gothic" w:hAnsi="Century Gothic" w:cs="Arial"/>
          <w:color w:val="000000" w:themeColor="text1"/>
          <w:sz w:val="22"/>
          <w:szCs w:val="22"/>
        </w:rPr>
      </w:pPr>
      <w:r w:rsidRPr="00AA685F">
        <w:rPr>
          <w:rFonts w:ascii="Century Gothic" w:hAnsi="Century Gothic" w:cs="Arial"/>
          <w:color w:val="000000" w:themeColor="text1"/>
          <w:sz w:val="22"/>
          <w:szCs w:val="22"/>
        </w:rPr>
        <w:t xml:space="preserve">Contact </w:t>
      </w:r>
      <w:r>
        <w:rPr>
          <w:rFonts w:ascii="Century Gothic" w:hAnsi="Century Gothic" w:cs="Arial"/>
          <w:color w:val="000000" w:themeColor="text1"/>
          <w:sz w:val="22"/>
          <w:szCs w:val="22"/>
        </w:rPr>
        <w:t xml:space="preserve">your local RCCC for assistance.  They will help with all aspects in setting up a </w:t>
      </w:r>
      <w:r w:rsidR="00A81211">
        <w:rPr>
          <w:rFonts w:ascii="Century Gothic" w:hAnsi="Century Gothic" w:cs="Arial"/>
          <w:color w:val="000000" w:themeColor="text1"/>
          <w:sz w:val="22"/>
          <w:szCs w:val="22"/>
        </w:rPr>
        <w:t>t</w:t>
      </w:r>
      <w:r>
        <w:rPr>
          <w:rFonts w:ascii="Century Gothic" w:hAnsi="Century Gothic" w:cs="Arial"/>
          <w:color w:val="000000" w:themeColor="text1"/>
          <w:sz w:val="22"/>
          <w:szCs w:val="22"/>
        </w:rPr>
        <w:t>eletrial, including assistance with regulatory requirements</w:t>
      </w:r>
      <w:r w:rsidR="00810206">
        <w:rPr>
          <w:rFonts w:ascii="Century Gothic" w:hAnsi="Century Gothic" w:cs="Arial"/>
          <w:color w:val="000000" w:themeColor="text1"/>
          <w:sz w:val="22"/>
          <w:szCs w:val="22"/>
        </w:rPr>
        <w:t>, education, logistics support and completion of start-up activities.</w:t>
      </w:r>
      <w:r>
        <w:rPr>
          <w:rFonts w:ascii="Century Gothic" w:hAnsi="Century Gothic" w:cs="Arial"/>
          <w:color w:val="000000" w:themeColor="text1"/>
          <w:sz w:val="22"/>
          <w:szCs w:val="22"/>
        </w:rPr>
        <w:t xml:space="preserve"> </w:t>
      </w:r>
    </w:p>
    <w:p w14:paraId="42714D5C" w14:textId="77777777" w:rsidR="008E0895" w:rsidRPr="008E0895" w:rsidRDefault="008E0895" w:rsidP="001C485E">
      <w:pPr>
        <w:jc w:val="both"/>
        <w:rPr>
          <w:rFonts w:ascii="Century Gothic" w:hAnsi="Century Gothic" w:cs="Arial"/>
          <w:sz w:val="22"/>
          <w:szCs w:val="22"/>
        </w:rPr>
      </w:pPr>
    </w:p>
    <w:p w14:paraId="1E0B7CAA" w14:textId="385648B8" w:rsidR="008E0895" w:rsidRPr="00AF0A88" w:rsidRDefault="00AF0A88" w:rsidP="001C485E">
      <w:pPr>
        <w:jc w:val="both"/>
        <w:rPr>
          <w:rFonts w:ascii="Century Gothic" w:hAnsi="Century Gothic" w:cs="Arial"/>
          <w:b/>
          <w:bCs/>
          <w:color w:val="2F5496" w:themeColor="accent1" w:themeShade="BF"/>
        </w:rPr>
      </w:pPr>
      <w:r>
        <w:rPr>
          <w:rFonts w:ascii="Century Gothic" w:hAnsi="Century Gothic" w:cs="Arial"/>
          <w:b/>
          <w:bCs/>
          <w:color w:val="2F5496" w:themeColor="accent1" w:themeShade="BF"/>
        </w:rPr>
        <w:t xml:space="preserve">How do we prepare for the </w:t>
      </w:r>
      <w:r w:rsidR="008E0895" w:rsidRPr="00AF0A88">
        <w:rPr>
          <w:rFonts w:ascii="Century Gothic" w:hAnsi="Century Gothic" w:cs="Arial"/>
          <w:b/>
          <w:bCs/>
          <w:color w:val="2F5496" w:themeColor="accent1" w:themeShade="BF"/>
        </w:rPr>
        <w:t>National Clinical Trial Governance Framework (NCTGF)</w:t>
      </w:r>
      <w:r>
        <w:rPr>
          <w:rFonts w:ascii="Century Gothic" w:hAnsi="Century Gothic" w:cs="Arial"/>
          <w:b/>
          <w:bCs/>
          <w:color w:val="2F5496" w:themeColor="accent1" w:themeShade="BF"/>
        </w:rPr>
        <w:t>?</w:t>
      </w:r>
    </w:p>
    <w:p w14:paraId="6C3BF6A6" w14:textId="62CCED69" w:rsidR="00AF0A88" w:rsidRDefault="008E0895" w:rsidP="001C485E">
      <w:pPr>
        <w:spacing w:before="60" w:after="60" w:line="259" w:lineRule="auto"/>
        <w:jc w:val="both"/>
        <w:rPr>
          <w:rFonts w:ascii="Century Gothic" w:hAnsi="Century Gothic" w:cs="Arial"/>
          <w:sz w:val="22"/>
          <w:szCs w:val="22"/>
        </w:rPr>
      </w:pPr>
      <w:r w:rsidRPr="008E0895">
        <w:rPr>
          <w:rFonts w:ascii="Century Gothic" w:hAnsi="Century Gothic" w:cs="Arial"/>
          <w:sz w:val="22"/>
          <w:szCs w:val="22"/>
        </w:rPr>
        <w:t xml:space="preserve">Contact your </w:t>
      </w:r>
      <w:r w:rsidR="00AF0A88">
        <w:rPr>
          <w:rFonts w:ascii="Century Gothic" w:hAnsi="Century Gothic" w:cs="Arial"/>
          <w:sz w:val="22"/>
          <w:szCs w:val="22"/>
        </w:rPr>
        <w:t xml:space="preserve">jurisdictional </w:t>
      </w:r>
      <w:r w:rsidRPr="008E0895">
        <w:rPr>
          <w:rFonts w:ascii="Century Gothic" w:hAnsi="Century Gothic" w:cs="Arial"/>
          <w:sz w:val="22"/>
          <w:szCs w:val="22"/>
        </w:rPr>
        <w:t>RCCC who will assist with education and support as to what is required for the NCTGF.</w:t>
      </w:r>
    </w:p>
    <w:p w14:paraId="245D5E8B" w14:textId="77777777" w:rsidR="00AF0A88" w:rsidRPr="008E0895" w:rsidRDefault="00AF0A88" w:rsidP="001C485E">
      <w:pPr>
        <w:jc w:val="both"/>
        <w:rPr>
          <w:rFonts w:ascii="Century Gothic" w:hAnsi="Century Gothic" w:cs="Arial"/>
          <w:sz w:val="22"/>
          <w:szCs w:val="22"/>
        </w:rPr>
      </w:pPr>
    </w:p>
    <w:p w14:paraId="423509C3" w14:textId="77777777" w:rsidR="00A704E6" w:rsidRDefault="00A704E6" w:rsidP="001C485E">
      <w:pPr>
        <w:jc w:val="both"/>
        <w:rPr>
          <w:rFonts w:ascii="Century Gothic" w:hAnsi="Century Gothic" w:cs="Arial"/>
          <w:b/>
          <w:bCs/>
          <w:color w:val="2F5496" w:themeColor="accent1" w:themeShade="BF"/>
        </w:rPr>
      </w:pPr>
    </w:p>
    <w:p w14:paraId="1310F820" w14:textId="77777777" w:rsidR="00A704E6" w:rsidRDefault="00A704E6" w:rsidP="001C485E">
      <w:pPr>
        <w:jc w:val="both"/>
        <w:rPr>
          <w:rFonts w:ascii="Century Gothic" w:hAnsi="Century Gothic" w:cs="Arial"/>
          <w:b/>
          <w:bCs/>
          <w:color w:val="2F5496" w:themeColor="accent1" w:themeShade="BF"/>
        </w:rPr>
      </w:pPr>
    </w:p>
    <w:p w14:paraId="13CFAE2B" w14:textId="77777777" w:rsidR="00A704E6" w:rsidRDefault="00A704E6" w:rsidP="001C485E">
      <w:pPr>
        <w:jc w:val="both"/>
        <w:rPr>
          <w:rFonts w:ascii="Century Gothic" w:hAnsi="Century Gothic" w:cs="Arial"/>
          <w:b/>
          <w:bCs/>
          <w:color w:val="2F5496" w:themeColor="accent1" w:themeShade="BF"/>
        </w:rPr>
      </w:pPr>
    </w:p>
    <w:p w14:paraId="7CC09779" w14:textId="77777777" w:rsidR="00A704E6" w:rsidRDefault="00A704E6" w:rsidP="001C485E">
      <w:pPr>
        <w:jc w:val="both"/>
        <w:rPr>
          <w:rFonts w:ascii="Century Gothic" w:hAnsi="Century Gothic" w:cs="Arial"/>
          <w:b/>
          <w:bCs/>
          <w:color w:val="2F5496" w:themeColor="accent1" w:themeShade="BF"/>
        </w:rPr>
      </w:pPr>
    </w:p>
    <w:p w14:paraId="2D00D131" w14:textId="21595FE5" w:rsidR="00AF0A88" w:rsidRPr="00AF0A88" w:rsidRDefault="00AF0A88" w:rsidP="001C485E">
      <w:pPr>
        <w:jc w:val="both"/>
        <w:rPr>
          <w:rFonts w:ascii="Century Gothic" w:hAnsi="Century Gothic" w:cs="Arial"/>
          <w:b/>
          <w:bCs/>
          <w:color w:val="2F5496" w:themeColor="accent1" w:themeShade="BF"/>
        </w:rPr>
      </w:pPr>
      <w:r w:rsidRPr="00AF0A88">
        <w:rPr>
          <w:rFonts w:ascii="Century Gothic" w:hAnsi="Century Gothic" w:cs="Arial"/>
          <w:b/>
          <w:bCs/>
          <w:color w:val="2F5496" w:themeColor="accent1" w:themeShade="BF"/>
        </w:rPr>
        <w:t xml:space="preserve">Do we need a contract to be part of a Teletrial? </w:t>
      </w:r>
    </w:p>
    <w:p w14:paraId="5B71A24D" w14:textId="77777777" w:rsidR="00AF0A88" w:rsidRPr="001C5D31" w:rsidRDefault="00AF0A88" w:rsidP="001C485E">
      <w:pPr>
        <w:spacing w:before="60" w:after="60" w:line="259" w:lineRule="auto"/>
        <w:jc w:val="both"/>
        <w:rPr>
          <w:rFonts w:ascii="Century Gothic" w:hAnsi="Century Gothic" w:cs="Arial"/>
          <w:b/>
          <w:bCs/>
          <w:sz w:val="22"/>
          <w:szCs w:val="22"/>
        </w:rPr>
      </w:pPr>
      <w:r w:rsidRPr="001C5D31">
        <w:rPr>
          <w:rFonts w:ascii="Century Gothic" w:hAnsi="Century Gothic" w:cs="Arial"/>
          <w:b/>
          <w:bCs/>
          <w:sz w:val="22"/>
          <w:szCs w:val="22"/>
        </w:rPr>
        <w:t>Yes.</w:t>
      </w:r>
    </w:p>
    <w:p w14:paraId="5F6FDE19" w14:textId="2A8801EE" w:rsidR="00AF0A88" w:rsidRDefault="00AF0A88" w:rsidP="001C485E">
      <w:pPr>
        <w:spacing w:before="60" w:after="60" w:line="259" w:lineRule="auto"/>
        <w:jc w:val="both"/>
        <w:rPr>
          <w:rFonts w:ascii="Century Gothic" w:hAnsi="Century Gothic" w:cs="Arial"/>
          <w:sz w:val="22"/>
          <w:szCs w:val="22"/>
        </w:rPr>
      </w:pPr>
      <w:r>
        <w:rPr>
          <w:rFonts w:ascii="Century Gothic" w:hAnsi="Century Gothic" w:cs="Arial"/>
          <w:sz w:val="22"/>
          <w:szCs w:val="22"/>
        </w:rPr>
        <w:t xml:space="preserve">When conducting a </w:t>
      </w:r>
      <w:r w:rsidR="00A81211">
        <w:rPr>
          <w:rFonts w:ascii="Century Gothic" w:hAnsi="Century Gothic" w:cs="Arial"/>
          <w:sz w:val="22"/>
          <w:szCs w:val="22"/>
        </w:rPr>
        <w:t>t</w:t>
      </w:r>
      <w:r>
        <w:rPr>
          <w:rFonts w:ascii="Century Gothic" w:hAnsi="Century Gothic" w:cs="Arial"/>
          <w:sz w:val="22"/>
          <w:szCs w:val="22"/>
        </w:rPr>
        <w:t>eletrial, the Primary Site signs a contract with the Sponsor of the trial.  Each Satellite Site in the cluster signs a Teletrial Subcontract with the Primary Site.</w:t>
      </w:r>
    </w:p>
    <w:p w14:paraId="4ADB62FD" w14:textId="068C2D00" w:rsidR="00AF0A88" w:rsidRDefault="00AF0A88" w:rsidP="001C485E">
      <w:pPr>
        <w:spacing w:before="60" w:after="60" w:line="259" w:lineRule="auto"/>
        <w:rPr>
          <w:rFonts w:ascii="Century Gothic" w:hAnsi="Century Gothic" w:cs="Arial"/>
          <w:sz w:val="22"/>
          <w:szCs w:val="22"/>
        </w:rPr>
      </w:pPr>
      <w:r w:rsidRPr="008E0895">
        <w:rPr>
          <w:rFonts w:ascii="Century Gothic" w:hAnsi="Century Gothic" w:cs="Arial"/>
          <w:sz w:val="22"/>
          <w:szCs w:val="22"/>
        </w:rPr>
        <w:t xml:space="preserve">The </w:t>
      </w:r>
      <w:r w:rsidR="001C485E">
        <w:rPr>
          <w:rFonts w:ascii="Century Gothic" w:hAnsi="Century Gothic" w:cs="Arial"/>
          <w:sz w:val="22"/>
          <w:szCs w:val="22"/>
        </w:rPr>
        <w:t xml:space="preserve">study budget, site costs and method for distribution of due funds are agreed between the Primary Site and Satellite Site and detailed in the subcontract.  </w:t>
      </w:r>
      <w:r w:rsidRPr="008E0895">
        <w:rPr>
          <w:rFonts w:ascii="Century Gothic" w:hAnsi="Century Gothic" w:cs="Arial"/>
          <w:sz w:val="22"/>
          <w:szCs w:val="22"/>
        </w:rPr>
        <w:t xml:space="preserve">Generally, </w:t>
      </w:r>
      <w:r w:rsidR="001C485E">
        <w:rPr>
          <w:rFonts w:ascii="Century Gothic" w:hAnsi="Century Gothic" w:cs="Arial"/>
          <w:sz w:val="22"/>
          <w:szCs w:val="22"/>
        </w:rPr>
        <w:t xml:space="preserve">Satellite Sites </w:t>
      </w:r>
      <w:r w:rsidRPr="008E0895">
        <w:rPr>
          <w:rFonts w:ascii="Century Gothic" w:hAnsi="Century Gothic" w:cs="Arial"/>
          <w:sz w:val="22"/>
          <w:szCs w:val="22"/>
        </w:rPr>
        <w:t xml:space="preserve">will be reimbursed for the activities that they complete. </w:t>
      </w:r>
    </w:p>
    <w:p w14:paraId="1ECC72D0" w14:textId="77777777" w:rsidR="00AF0A88" w:rsidRPr="008E0895" w:rsidRDefault="00AF0A88" w:rsidP="008E0895">
      <w:pPr>
        <w:rPr>
          <w:rFonts w:ascii="Century Gothic" w:hAnsi="Century Gothic" w:cs="Arial"/>
          <w:sz w:val="22"/>
          <w:szCs w:val="22"/>
        </w:rPr>
      </w:pPr>
    </w:p>
    <w:p w14:paraId="6ED253BB" w14:textId="77777777" w:rsidR="001C485E" w:rsidRDefault="001C485E" w:rsidP="001C485E">
      <w:pPr>
        <w:jc w:val="both"/>
        <w:rPr>
          <w:rFonts w:ascii="Century Gothic" w:hAnsi="Century Gothic" w:cs="Arial"/>
          <w:b/>
          <w:bCs/>
          <w:color w:val="2F5496" w:themeColor="accent1" w:themeShade="BF"/>
        </w:rPr>
      </w:pPr>
      <w:r w:rsidRPr="001C485E">
        <w:rPr>
          <w:rFonts w:ascii="Century Gothic" w:hAnsi="Century Gothic" w:cs="Arial"/>
          <w:b/>
          <w:bCs/>
          <w:color w:val="2F5496" w:themeColor="accent1" w:themeShade="BF"/>
        </w:rPr>
        <w:t>How is the trial conducted?  Who is responsible for what?</w:t>
      </w:r>
    </w:p>
    <w:p w14:paraId="3CF82D81" w14:textId="374CCCE5" w:rsidR="008E0895" w:rsidRPr="001C485E" w:rsidRDefault="001C485E" w:rsidP="00D96E03">
      <w:pPr>
        <w:spacing w:before="60" w:after="60" w:line="259" w:lineRule="auto"/>
        <w:jc w:val="both"/>
        <w:rPr>
          <w:rFonts w:ascii="Century Gothic" w:hAnsi="Century Gothic" w:cs="Arial"/>
          <w:color w:val="000000" w:themeColor="text1"/>
          <w:sz w:val="22"/>
          <w:szCs w:val="22"/>
        </w:rPr>
      </w:pPr>
      <w:r w:rsidRPr="001C485E">
        <w:rPr>
          <w:rFonts w:ascii="Century Gothic" w:hAnsi="Century Gothic" w:cs="Arial"/>
          <w:color w:val="000000" w:themeColor="text1"/>
          <w:sz w:val="22"/>
          <w:szCs w:val="22"/>
        </w:rPr>
        <w:t>The Supervision Pla</w:t>
      </w:r>
      <w:r>
        <w:rPr>
          <w:rFonts w:ascii="Century Gothic" w:hAnsi="Century Gothic" w:cs="Arial"/>
          <w:color w:val="000000" w:themeColor="text1"/>
          <w:sz w:val="22"/>
          <w:szCs w:val="22"/>
        </w:rPr>
        <w:t>n details the tasks and responsibilities to be undertaken by the Satellite Site.  Each Satellite Site has their own supervision plan for each individual Teletrial, based on the site’s clinical trials/</w:t>
      </w:r>
      <w:r w:rsidR="00A81211">
        <w:rPr>
          <w:rFonts w:ascii="Century Gothic" w:hAnsi="Century Gothic" w:cs="Arial"/>
          <w:color w:val="000000" w:themeColor="text1"/>
          <w:sz w:val="22"/>
          <w:szCs w:val="22"/>
        </w:rPr>
        <w:t>t</w:t>
      </w:r>
      <w:r>
        <w:rPr>
          <w:rFonts w:ascii="Century Gothic" w:hAnsi="Century Gothic" w:cs="Arial"/>
          <w:color w:val="000000" w:themeColor="text1"/>
          <w:sz w:val="22"/>
          <w:szCs w:val="22"/>
        </w:rPr>
        <w:t xml:space="preserve">eletrials experience.  The Primary Site completes the Supervision Plan in collaboration with the Satellite Site and RCCC. </w:t>
      </w:r>
    </w:p>
    <w:p w14:paraId="597EDECE" w14:textId="77777777" w:rsidR="00D96E03" w:rsidRDefault="00D96E03" w:rsidP="001C485E">
      <w:pPr>
        <w:jc w:val="both"/>
        <w:rPr>
          <w:rFonts w:ascii="Century Gothic" w:hAnsi="Century Gothic" w:cs="Arial"/>
          <w:b/>
          <w:bCs/>
          <w:color w:val="2F5496" w:themeColor="accent1" w:themeShade="BF"/>
        </w:rPr>
      </w:pPr>
    </w:p>
    <w:p w14:paraId="14E9B882" w14:textId="1DBB3D8B" w:rsidR="008E0895" w:rsidRPr="001C485E" w:rsidRDefault="001C485E" w:rsidP="001C485E">
      <w:pPr>
        <w:jc w:val="both"/>
        <w:rPr>
          <w:rFonts w:ascii="Century Gothic" w:hAnsi="Century Gothic" w:cs="Arial"/>
          <w:b/>
          <w:bCs/>
          <w:color w:val="2F5496" w:themeColor="accent1" w:themeShade="BF"/>
        </w:rPr>
      </w:pPr>
      <w:r>
        <w:rPr>
          <w:rFonts w:ascii="Century Gothic" w:hAnsi="Century Gothic" w:cs="Arial"/>
          <w:b/>
          <w:bCs/>
          <w:color w:val="2F5496" w:themeColor="accent1" w:themeShade="BF"/>
        </w:rPr>
        <w:t>What about Training and Delegation Logs</w:t>
      </w:r>
      <w:r w:rsidR="00D96E03">
        <w:rPr>
          <w:rFonts w:ascii="Century Gothic" w:hAnsi="Century Gothic" w:cs="Arial"/>
          <w:b/>
          <w:bCs/>
          <w:color w:val="2F5496" w:themeColor="accent1" w:themeShade="BF"/>
        </w:rPr>
        <w:t xml:space="preserve">? </w:t>
      </w:r>
    </w:p>
    <w:p w14:paraId="7DCF352C" w14:textId="3FA38DD5" w:rsidR="00D96E03" w:rsidRDefault="00D96E03" w:rsidP="00D96E03">
      <w:pPr>
        <w:spacing w:before="60" w:after="60" w:line="259" w:lineRule="auto"/>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T</w:t>
      </w:r>
      <w:r w:rsidR="008E0895" w:rsidRPr="00D96E03">
        <w:rPr>
          <w:rFonts w:ascii="Century Gothic" w:hAnsi="Century Gothic" w:cs="Arial"/>
          <w:color w:val="000000" w:themeColor="text1"/>
          <w:sz w:val="22"/>
          <w:szCs w:val="22"/>
        </w:rPr>
        <w:t xml:space="preserve">raining and </w:t>
      </w:r>
      <w:r>
        <w:rPr>
          <w:rFonts w:ascii="Century Gothic" w:hAnsi="Century Gothic" w:cs="Arial"/>
          <w:color w:val="000000" w:themeColor="text1"/>
          <w:sz w:val="22"/>
          <w:szCs w:val="22"/>
        </w:rPr>
        <w:t>D</w:t>
      </w:r>
      <w:r w:rsidR="008E0895" w:rsidRPr="00D96E03">
        <w:rPr>
          <w:rFonts w:ascii="Century Gothic" w:hAnsi="Century Gothic" w:cs="Arial"/>
          <w:color w:val="000000" w:themeColor="text1"/>
          <w:sz w:val="22"/>
          <w:szCs w:val="22"/>
        </w:rPr>
        <w:t xml:space="preserve">elegation </w:t>
      </w:r>
      <w:r>
        <w:rPr>
          <w:rFonts w:ascii="Century Gothic" w:hAnsi="Century Gothic" w:cs="Arial"/>
          <w:color w:val="000000" w:themeColor="text1"/>
          <w:sz w:val="22"/>
          <w:szCs w:val="22"/>
        </w:rPr>
        <w:t>L</w:t>
      </w:r>
      <w:r w:rsidR="008E0895" w:rsidRPr="00D96E03">
        <w:rPr>
          <w:rFonts w:ascii="Century Gothic" w:hAnsi="Century Gothic" w:cs="Arial"/>
          <w:color w:val="000000" w:themeColor="text1"/>
          <w:sz w:val="22"/>
          <w:szCs w:val="22"/>
        </w:rPr>
        <w:t>ogs are the responsibility of the P</w:t>
      </w:r>
      <w:r>
        <w:rPr>
          <w:rFonts w:ascii="Century Gothic" w:hAnsi="Century Gothic" w:cs="Arial"/>
          <w:color w:val="000000" w:themeColor="text1"/>
          <w:sz w:val="22"/>
          <w:szCs w:val="22"/>
        </w:rPr>
        <w:t>rincipal Investigator at the Primary Site.</w:t>
      </w:r>
      <w:r w:rsidR="008E0895" w:rsidRPr="00D96E03">
        <w:rPr>
          <w:rFonts w:ascii="Century Gothic" w:hAnsi="Century Gothic" w:cs="Arial"/>
          <w:color w:val="000000" w:themeColor="text1"/>
          <w:sz w:val="22"/>
          <w:szCs w:val="22"/>
        </w:rPr>
        <w:t xml:space="preserve"> </w:t>
      </w:r>
      <w:r>
        <w:rPr>
          <w:rFonts w:ascii="Century Gothic" w:hAnsi="Century Gothic" w:cs="Arial"/>
          <w:color w:val="000000" w:themeColor="text1"/>
          <w:sz w:val="22"/>
          <w:szCs w:val="22"/>
        </w:rPr>
        <w:t xml:space="preserve">The management of these documents is determined on a trial by trial basis, according to Sponsor preferences.  </w:t>
      </w:r>
    </w:p>
    <w:p w14:paraId="655814C9" w14:textId="49F43830" w:rsidR="008E0895" w:rsidRPr="00D96E03" w:rsidRDefault="00D96E03" w:rsidP="00D96E03">
      <w:pPr>
        <w:spacing w:before="60" w:after="60" w:line="259" w:lineRule="auto"/>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These details are established at the outset when the trial is first being considered as a </w:t>
      </w:r>
      <w:r w:rsidR="00A81211">
        <w:rPr>
          <w:rFonts w:ascii="Century Gothic" w:hAnsi="Century Gothic" w:cs="Arial"/>
          <w:color w:val="000000" w:themeColor="text1"/>
          <w:sz w:val="22"/>
          <w:szCs w:val="22"/>
        </w:rPr>
        <w:t>t</w:t>
      </w:r>
      <w:r>
        <w:rPr>
          <w:rFonts w:ascii="Century Gothic" w:hAnsi="Century Gothic" w:cs="Arial"/>
          <w:color w:val="000000" w:themeColor="text1"/>
          <w:sz w:val="22"/>
          <w:szCs w:val="22"/>
        </w:rPr>
        <w:t>eletrial.</w:t>
      </w:r>
    </w:p>
    <w:p w14:paraId="36853CE5" w14:textId="77777777" w:rsidR="008E0895" w:rsidRPr="008E0895" w:rsidRDefault="008E0895" w:rsidP="008E0895">
      <w:pPr>
        <w:rPr>
          <w:rFonts w:ascii="Century Gothic" w:hAnsi="Century Gothic" w:cs="Arial"/>
          <w:sz w:val="22"/>
          <w:szCs w:val="22"/>
        </w:rPr>
      </w:pPr>
    </w:p>
    <w:p w14:paraId="60F79B4B" w14:textId="160AC6D1" w:rsidR="00830C71" w:rsidRDefault="00830C71" w:rsidP="00D96E03">
      <w:pPr>
        <w:jc w:val="both"/>
        <w:rPr>
          <w:rFonts w:ascii="Century Gothic" w:hAnsi="Century Gothic" w:cs="Arial"/>
          <w:b/>
          <w:bCs/>
          <w:color w:val="2F5496" w:themeColor="accent1" w:themeShade="BF"/>
        </w:rPr>
      </w:pPr>
      <w:r>
        <w:rPr>
          <w:rFonts w:ascii="Century Gothic" w:hAnsi="Century Gothic" w:cs="Arial"/>
          <w:b/>
          <w:bCs/>
          <w:color w:val="2F5496" w:themeColor="accent1" w:themeShade="BF"/>
        </w:rPr>
        <w:t>How are clinical notes and source data about participants at a Satellite Site monitored?</w:t>
      </w:r>
    </w:p>
    <w:p w14:paraId="3679F1AE" w14:textId="50340686" w:rsidR="00830C71" w:rsidRDefault="00830C71" w:rsidP="00830C71">
      <w:pPr>
        <w:spacing w:before="60" w:after="60" w:line="259" w:lineRule="auto"/>
        <w:jc w:val="both"/>
        <w:rPr>
          <w:rFonts w:ascii="Century Gothic" w:hAnsi="Century Gothic" w:cs="Arial"/>
          <w:color w:val="000000" w:themeColor="text1"/>
          <w:sz w:val="22"/>
          <w:szCs w:val="22"/>
        </w:rPr>
      </w:pPr>
      <w:r w:rsidRPr="00830C71">
        <w:rPr>
          <w:rFonts w:ascii="Century Gothic" w:hAnsi="Century Gothic" w:cs="Arial"/>
          <w:color w:val="000000" w:themeColor="text1"/>
          <w:sz w:val="22"/>
          <w:szCs w:val="22"/>
        </w:rPr>
        <w:t>The process depends on whether or not sites within the cluster use an electronic medical record that can be accessed at the Primary Site</w:t>
      </w:r>
      <w:r>
        <w:rPr>
          <w:rFonts w:ascii="Century Gothic" w:hAnsi="Century Gothic" w:cs="Arial"/>
          <w:color w:val="000000" w:themeColor="text1"/>
          <w:sz w:val="22"/>
          <w:szCs w:val="22"/>
        </w:rPr>
        <w:t>, or whether hard copy clinical notes at a Satellite Site must be photocopied, de-identified and coded, then scanned and emailed to the Primary Site.</w:t>
      </w:r>
    </w:p>
    <w:p w14:paraId="1FB27662" w14:textId="2FC5D990" w:rsidR="00830C71" w:rsidRPr="00830C71" w:rsidRDefault="00830C71" w:rsidP="00830C71">
      <w:pPr>
        <w:spacing w:before="60" w:after="60" w:line="259" w:lineRule="auto"/>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Sponsor auditors and monitors may travel to Satellite Sites if so desired.  The process for source data verification is discussed with the Sponsor prior to each Satellite Site joining the cluster.</w:t>
      </w:r>
    </w:p>
    <w:p w14:paraId="37247D92" w14:textId="77777777" w:rsidR="00830C71" w:rsidRDefault="00830C71" w:rsidP="00D96E03">
      <w:pPr>
        <w:jc w:val="both"/>
        <w:rPr>
          <w:rFonts w:ascii="Century Gothic" w:hAnsi="Century Gothic" w:cs="Arial"/>
          <w:b/>
          <w:bCs/>
          <w:color w:val="2F5496" w:themeColor="accent1" w:themeShade="BF"/>
        </w:rPr>
      </w:pPr>
    </w:p>
    <w:p w14:paraId="3AA77996" w14:textId="1C745D1A" w:rsidR="008E0895" w:rsidRPr="00D96E03" w:rsidRDefault="00D96E03" w:rsidP="00D96E03">
      <w:pPr>
        <w:jc w:val="both"/>
        <w:rPr>
          <w:rFonts w:ascii="Century Gothic" w:hAnsi="Century Gothic" w:cs="Arial"/>
          <w:b/>
          <w:bCs/>
          <w:color w:val="2F5496" w:themeColor="accent1" w:themeShade="BF"/>
        </w:rPr>
      </w:pPr>
      <w:r w:rsidRPr="00D96E03">
        <w:rPr>
          <w:rFonts w:ascii="Century Gothic" w:hAnsi="Century Gothic" w:cs="Arial"/>
          <w:b/>
          <w:bCs/>
          <w:color w:val="2F5496" w:themeColor="accent1" w:themeShade="BF"/>
        </w:rPr>
        <w:t>How are Site Investigator Files managed during the trial and at trial completion?</w:t>
      </w:r>
    </w:p>
    <w:p w14:paraId="45F0304E" w14:textId="0F7B7F17" w:rsidR="008E0895" w:rsidRPr="00830C71" w:rsidRDefault="00D96E03" w:rsidP="00830C71">
      <w:pPr>
        <w:spacing w:before="60" w:after="60" w:line="259" w:lineRule="auto"/>
        <w:jc w:val="both"/>
        <w:rPr>
          <w:rFonts w:ascii="Century Gothic" w:hAnsi="Century Gothic" w:cs="Arial"/>
          <w:color w:val="000000" w:themeColor="text1"/>
          <w:sz w:val="22"/>
          <w:szCs w:val="22"/>
        </w:rPr>
      </w:pPr>
      <w:r w:rsidRPr="00830C71">
        <w:rPr>
          <w:rFonts w:ascii="Century Gothic" w:hAnsi="Century Gothic" w:cs="Arial"/>
          <w:color w:val="000000" w:themeColor="text1"/>
          <w:sz w:val="22"/>
          <w:szCs w:val="22"/>
        </w:rPr>
        <w:t xml:space="preserve">Each Satellite Site has its own Site Investigator Files for the duration of the </w:t>
      </w:r>
      <w:r w:rsidR="00A81211">
        <w:rPr>
          <w:rFonts w:ascii="Century Gothic" w:hAnsi="Century Gothic" w:cs="Arial"/>
          <w:color w:val="000000" w:themeColor="text1"/>
          <w:sz w:val="22"/>
          <w:szCs w:val="22"/>
        </w:rPr>
        <w:t>t</w:t>
      </w:r>
      <w:r w:rsidRPr="00830C71">
        <w:rPr>
          <w:rFonts w:ascii="Century Gothic" w:hAnsi="Century Gothic" w:cs="Arial"/>
          <w:color w:val="000000" w:themeColor="text1"/>
          <w:sz w:val="22"/>
          <w:szCs w:val="22"/>
        </w:rPr>
        <w:t>eletrial.  At completion of the trial, the Site Investigator Files are couriered to the Primary Site for archiving in accordance with the Sponsor’s instructions.</w:t>
      </w:r>
    </w:p>
    <w:p w14:paraId="2A79FEBF" w14:textId="77777777" w:rsidR="008E0895" w:rsidRPr="00830C71" w:rsidRDefault="008E0895" w:rsidP="00830C71">
      <w:pPr>
        <w:spacing w:before="60" w:after="60" w:line="259" w:lineRule="auto"/>
        <w:jc w:val="both"/>
        <w:rPr>
          <w:rFonts w:ascii="Century Gothic" w:hAnsi="Century Gothic" w:cs="Arial"/>
          <w:color w:val="000000" w:themeColor="text1"/>
          <w:sz w:val="22"/>
          <w:szCs w:val="22"/>
        </w:rPr>
      </w:pPr>
    </w:p>
    <w:p w14:paraId="41577B00" w14:textId="77777777" w:rsidR="00FD266E" w:rsidRPr="008E0895" w:rsidRDefault="00FD266E" w:rsidP="00FD266E">
      <w:pPr>
        <w:rPr>
          <w:rFonts w:ascii="Century Gothic" w:hAnsi="Century Gothic" w:cs="Arial"/>
          <w:sz w:val="22"/>
          <w:szCs w:val="22"/>
        </w:rPr>
      </w:pPr>
      <w:r w:rsidRPr="008E0895">
        <w:rPr>
          <w:rFonts w:ascii="Century Gothic" w:hAnsi="Century Gothic" w:cs="Arial"/>
          <w:b/>
          <w:bCs/>
          <w:color w:val="2F5496" w:themeColor="accent1" w:themeShade="BF"/>
        </w:rPr>
        <w:t>Who to contact if you require assistance o</w:t>
      </w:r>
      <w:r>
        <w:rPr>
          <w:rFonts w:ascii="Century Gothic" w:hAnsi="Century Gothic" w:cs="Arial"/>
          <w:b/>
          <w:bCs/>
          <w:color w:val="2F5496" w:themeColor="accent1" w:themeShade="BF"/>
        </w:rPr>
        <w:t>r</w:t>
      </w:r>
      <w:r w:rsidRPr="008E0895">
        <w:rPr>
          <w:rFonts w:ascii="Century Gothic" w:hAnsi="Century Gothic" w:cs="Arial"/>
          <w:b/>
          <w:bCs/>
          <w:color w:val="2F5496" w:themeColor="accent1" w:themeShade="BF"/>
        </w:rPr>
        <w:t xml:space="preserve"> information regarding teletrials?</w:t>
      </w:r>
    </w:p>
    <w:p w14:paraId="54168FE2" w14:textId="77777777" w:rsidR="00FD266E" w:rsidRDefault="00FD266E" w:rsidP="00FD266E">
      <w:pPr>
        <w:spacing w:before="60" w:after="60" w:line="259" w:lineRule="auto"/>
        <w:jc w:val="both"/>
        <w:rPr>
          <w:rFonts w:ascii="Century Gothic" w:hAnsi="Century Gothic" w:cs="Arial"/>
          <w:sz w:val="22"/>
          <w:szCs w:val="22"/>
        </w:rPr>
      </w:pPr>
      <w:r>
        <w:rPr>
          <w:rFonts w:ascii="Century Gothic" w:hAnsi="Century Gothic" w:cs="Arial"/>
          <w:sz w:val="22"/>
          <w:szCs w:val="22"/>
        </w:rPr>
        <w:t>Each partner jurisdiction in the ATP has a Regional Clinical Trials Coordinating Centre (RCCC) with experienced clinical trialists who will provide assistance and advice in setting up a Teletrial.</w:t>
      </w:r>
    </w:p>
    <w:p w14:paraId="009AA5A0" w14:textId="77777777" w:rsidR="00FD266E" w:rsidRDefault="00FD266E" w:rsidP="00FD266E">
      <w:pPr>
        <w:spacing w:before="60" w:after="60" w:line="259" w:lineRule="auto"/>
        <w:jc w:val="both"/>
        <w:rPr>
          <w:rFonts w:ascii="Century Gothic" w:hAnsi="Century Gothic" w:cs="Arial"/>
          <w:sz w:val="22"/>
          <w:szCs w:val="22"/>
        </w:rPr>
      </w:pPr>
      <w:r>
        <w:rPr>
          <w:rFonts w:ascii="Century Gothic" w:hAnsi="Century Gothic" w:cs="Arial"/>
          <w:sz w:val="22"/>
          <w:szCs w:val="22"/>
        </w:rPr>
        <w:t>Contact details for each RCCC are on the ATP website, or as below:</w:t>
      </w:r>
    </w:p>
    <w:p w14:paraId="47D09A68" w14:textId="77777777" w:rsidR="00FD266E" w:rsidRPr="008E0895" w:rsidRDefault="00FD266E" w:rsidP="00FD266E">
      <w:pPr>
        <w:spacing w:before="60" w:after="60" w:line="259" w:lineRule="auto"/>
        <w:jc w:val="both"/>
        <w:rPr>
          <w:rFonts w:ascii="Century Gothic" w:hAnsi="Century Gothic" w:cs="Arial"/>
          <w:sz w:val="22"/>
          <w:szCs w:val="22"/>
        </w:rPr>
      </w:pPr>
      <w:r w:rsidRPr="008E0895">
        <w:rPr>
          <w:rFonts w:ascii="Century Gothic" w:hAnsi="Century Gothic" w:cs="Arial"/>
          <w:sz w:val="22"/>
          <w:szCs w:val="22"/>
        </w:rPr>
        <w:t>E:</w:t>
      </w:r>
      <w:r>
        <w:rPr>
          <w:rFonts w:ascii="Century Gothic" w:hAnsi="Century Gothic" w:cs="Arial"/>
          <w:sz w:val="22"/>
          <w:szCs w:val="22"/>
        </w:rPr>
        <w:t xml:space="preserve">  </w:t>
      </w:r>
      <w:hyperlink r:id="rId11" w:history="1">
        <w:r w:rsidRPr="007979B2">
          <w:rPr>
            <w:rStyle w:val="Hyperlink"/>
            <w:rFonts w:ascii="Century Gothic" w:hAnsi="Century Gothic" w:cs="Arial"/>
            <w:sz w:val="22"/>
            <w:szCs w:val="22"/>
          </w:rPr>
          <w:t>Australian_Teletrial_Program@health.qld.gov.au</w:t>
        </w:r>
      </w:hyperlink>
      <w:r>
        <w:rPr>
          <w:rFonts w:ascii="Century Gothic" w:hAnsi="Century Gothic" w:cs="Arial"/>
          <w:sz w:val="22"/>
          <w:szCs w:val="22"/>
        </w:rPr>
        <w:t xml:space="preserve"> </w:t>
      </w:r>
    </w:p>
    <w:p w14:paraId="28C052DD" w14:textId="77777777" w:rsidR="00FD266E" w:rsidRDefault="00FD266E" w:rsidP="00FD266E">
      <w:pPr>
        <w:spacing w:before="60" w:after="60" w:line="259" w:lineRule="auto"/>
        <w:jc w:val="both"/>
        <w:rPr>
          <w:rFonts w:ascii="Century Gothic" w:hAnsi="Century Gothic" w:cs="Arial"/>
          <w:sz w:val="22"/>
          <w:szCs w:val="22"/>
        </w:rPr>
      </w:pPr>
      <w:r>
        <w:rPr>
          <w:rFonts w:ascii="Century Gothic" w:hAnsi="Century Gothic" w:cs="Arial"/>
          <w:sz w:val="22"/>
          <w:szCs w:val="22"/>
        </w:rPr>
        <w:t>W:  australianteletrialprogram.com.au</w:t>
      </w:r>
      <w:r>
        <w:rPr>
          <w:rFonts w:ascii="Century Gothic" w:hAnsi="Century Gothic" w:cs="Arial"/>
          <w:sz w:val="22"/>
          <w:szCs w:val="22"/>
        </w:rPr>
        <w:tab/>
      </w:r>
    </w:p>
    <w:sectPr w:rsidR="00FD266E" w:rsidSect="008F4E6B">
      <w:headerReference w:type="default" r:id="rId12"/>
      <w:footerReference w:type="default" r:id="rId13"/>
      <w:pgSz w:w="11900" w:h="16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F3B9" w14:textId="77777777" w:rsidR="00D750BB" w:rsidRDefault="00D750BB" w:rsidP="008F4E6B">
      <w:r>
        <w:separator/>
      </w:r>
    </w:p>
  </w:endnote>
  <w:endnote w:type="continuationSeparator" w:id="0">
    <w:p w14:paraId="7868FA64" w14:textId="77777777" w:rsidR="00D750BB" w:rsidRDefault="00D750BB" w:rsidP="008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SemiBold">
    <w:altName w:val="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0E90" w14:textId="762CA541" w:rsidR="008F4E6B" w:rsidRDefault="00ED0AA5">
    <w:pPr>
      <w:pStyle w:val="Footer"/>
    </w:pPr>
    <w:r>
      <w:rPr>
        <w:noProof/>
      </w:rPr>
      <mc:AlternateContent>
        <mc:Choice Requires="wps">
          <w:drawing>
            <wp:anchor distT="45720" distB="45720" distL="114300" distR="114300" simplePos="0" relativeHeight="251663360" behindDoc="0" locked="0" layoutInCell="1" allowOverlap="1" wp14:anchorId="29CC9591" wp14:editId="4A4B3FEB">
              <wp:simplePos x="0" y="0"/>
              <wp:positionH relativeFrom="column">
                <wp:posOffset>3254375</wp:posOffset>
              </wp:positionH>
              <wp:positionV relativeFrom="paragraph">
                <wp:posOffset>229870</wp:posOffset>
              </wp:positionV>
              <wp:extent cx="777240" cy="259080"/>
              <wp:effectExtent l="0" t="0" r="381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59080"/>
                      </a:xfrm>
                      <a:prstGeom prst="rect">
                        <a:avLst/>
                      </a:prstGeom>
                      <a:solidFill>
                        <a:srgbClr val="FFFFFF"/>
                      </a:solidFill>
                      <a:ln w="9525">
                        <a:noFill/>
                        <a:miter lim="800000"/>
                        <a:headEnd/>
                        <a:tailEnd/>
                      </a:ln>
                    </wps:spPr>
                    <wps:txbx>
                      <w:txbxContent>
                        <w:p w14:paraId="4D3A4D6F" w14:textId="7471CBA3" w:rsidR="00ED0AA5" w:rsidRPr="00ED0AA5" w:rsidRDefault="00ED0AA5">
                          <w:pPr>
                            <w:rPr>
                              <w:sz w:val="18"/>
                              <w:szCs w:val="18"/>
                            </w:rPr>
                          </w:pPr>
                          <w:r>
                            <w:rPr>
                              <w:sz w:val="18"/>
                              <w:szCs w:val="18"/>
                            </w:rPr>
                            <w:t>P</w:t>
                          </w:r>
                          <w:r w:rsidRPr="00ED0AA5">
                            <w:rPr>
                              <w:sz w:val="18"/>
                              <w:szCs w:val="18"/>
                            </w:rPr>
                            <w:t xml:space="preserve">age </w:t>
                          </w:r>
                          <w:r w:rsidRPr="00ED0AA5">
                            <w:rPr>
                              <w:b/>
                              <w:bCs/>
                              <w:sz w:val="18"/>
                              <w:szCs w:val="18"/>
                            </w:rPr>
                            <w:fldChar w:fldCharType="begin"/>
                          </w:r>
                          <w:r w:rsidRPr="00ED0AA5">
                            <w:rPr>
                              <w:b/>
                              <w:bCs/>
                              <w:sz w:val="18"/>
                              <w:szCs w:val="18"/>
                            </w:rPr>
                            <w:instrText xml:space="preserve"> PAGE  \* Arabic  \* MERGEFORMAT </w:instrText>
                          </w:r>
                          <w:r w:rsidRPr="00ED0AA5">
                            <w:rPr>
                              <w:b/>
                              <w:bCs/>
                              <w:sz w:val="18"/>
                              <w:szCs w:val="18"/>
                            </w:rPr>
                            <w:fldChar w:fldCharType="separate"/>
                          </w:r>
                          <w:r w:rsidRPr="00ED0AA5">
                            <w:rPr>
                              <w:b/>
                              <w:bCs/>
                              <w:noProof/>
                              <w:sz w:val="18"/>
                              <w:szCs w:val="18"/>
                            </w:rPr>
                            <w:t>1</w:t>
                          </w:r>
                          <w:r w:rsidRPr="00ED0AA5">
                            <w:rPr>
                              <w:b/>
                              <w:bCs/>
                              <w:sz w:val="18"/>
                              <w:szCs w:val="18"/>
                            </w:rPr>
                            <w:fldChar w:fldCharType="end"/>
                          </w:r>
                          <w:r w:rsidRPr="00ED0AA5">
                            <w:rPr>
                              <w:sz w:val="18"/>
                              <w:szCs w:val="18"/>
                            </w:rPr>
                            <w:t xml:space="preserve"> of </w:t>
                          </w:r>
                          <w:r w:rsidRPr="00ED0AA5">
                            <w:rPr>
                              <w:b/>
                              <w:bCs/>
                              <w:sz w:val="18"/>
                              <w:szCs w:val="18"/>
                            </w:rPr>
                            <w:fldChar w:fldCharType="begin"/>
                          </w:r>
                          <w:r w:rsidRPr="00ED0AA5">
                            <w:rPr>
                              <w:b/>
                              <w:bCs/>
                              <w:sz w:val="18"/>
                              <w:szCs w:val="18"/>
                            </w:rPr>
                            <w:instrText xml:space="preserve"> NUMPAGES  \* Arabic  \* MERGEFORMAT </w:instrText>
                          </w:r>
                          <w:r w:rsidRPr="00ED0AA5">
                            <w:rPr>
                              <w:b/>
                              <w:bCs/>
                              <w:sz w:val="18"/>
                              <w:szCs w:val="18"/>
                            </w:rPr>
                            <w:fldChar w:fldCharType="separate"/>
                          </w:r>
                          <w:r w:rsidRPr="00ED0AA5">
                            <w:rPr>
                              <w:b/>
                              <w:bCs/>
                              <w:noProof/>
                              <w:sz w:val="18"/>
                              <w:szCs w:val="18"/>
                            </w:rPr>
                            <w:t>2</w:t>
                          </w:r>
                          <w:r w:rsidRPr="00ED0AA5">
                            <w:rPr>
                              <w:b/>
                              <w:bCs/>
                              <w:sz w:val="18"/>
                              <w:szCs w:val="18"/>
                            </w:rPr>
                            <w:fldChar w:fldCharType="end"/>
                          </w:r>
                          <w:r w:rsidRPr="00ED0AA5">
                            <w:rPr>
                              <w:sz w:val="18"/>
                              <w:szCs w:val="18"/>
                            </w:rPr>
                            <w:t>wertwe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C9591" id="_x0000_t202" coordsize="21600,21600" o:spt="202" path="m,l,21600r21600,l21600,xe">
              <v:stroke joinstyle="miter"/>
              <v:path gradientshapeok="t" o:connecttype="rect"/>
            </v:shapetype>
            <v:shape id="Text Box 2" o:spid="_x0000_s1026" type="#_x0000_t202" style="position:absolute;margin-left:256.25pt;margin-top:18.1pt;width:61.2pt;height:2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BpIAIAACE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" stroked="f">
              <v:textbox>
                <w:txbxContent>
                  <w:p w14:paraId="4D3A4D6F" w14:textId="7471CBA3" w:rsidR="00ED0AA5" w:rsidRPr="00ED0AA5" w:rsidRDefault="00ED0AA5">
                    <w:pPr>
                      <w:rPr>
                        <w:sz w:val="18"/>
                        <w:szCs w:val="18"/>
                      </w:rPr>
                    </w:pPr>
                    <w:r>
                      <w:rPr>
                        <w:sz w:val="18"/>
                        <w:szCs w:val="18"/>
                      </w:rPr>
                      <w:t>P</w:t>
                    </w:r>
                    <w:r w:rsidRPr="00ED0AA5">
                      <w:rPr>
                        <w:sz w:val="18"/>
                        <w:szCs w:val="18"/>
                      </w:rPr>
                      <w:t xml:space="preserve">age </w:t>
                    </w:r>
                    <w:r w:rsidRPr="00ED0AA5">
                      <w:rPr>
                        <w:b/>
                        <w:bCs/>
                        <w:sz w:val="18"/>
                        <w:szCs w:val="18"/>
                      </w:rPr>
                      <w:fldChar w:fldCharType="begin"/>
                    </w:r>
                    <w:r w:rsidRPr="00ED0AA5">
                      <w:rPr>
                        <w:b/>
                        <w:bCs/>
                        <w:sz w:val="18"/>
                        <w:szCs w:val="18"/>
                      </w:rPr>
                      <w:instrText xml:space="preserve"> PAGE  \* Arabic  \* MERGEFORMAT </w:instrText>
                    </w:r>
                    <w:r w:rsidRPr="00ED0AA5">
                      <w:rPr>
                        <w:b/>
                        <w:bCs/>
                        <w:sz w:val="18"/>
                        <w:szCs w:val="18"/>
                      </w:rPr>
                      <w:fldChar w:fldCharType="separate"/>
                    </w:r>
                    <w:r w:rsidRPr="00ED0AA5">
                      <w:rPr>
                        <w:b/>
                        <w:bCs/>
                        <w:noProof/>
                        <w:sz w:val="18"/>
                        <w:szCs w:val="18"/>
                      </w:rPr>
                      <w:t>1</w:t>
                    </w:r>
                    <w:r w:rsidRPr="00ED0AA5">
                      <w:rPr>
                        <w:b/>
                        <w:bCs/>
                        <w:sz w:val="18"/>
                        <w:szCs w:val="18"/>
                      </w:rPr>
                      <w:fldChar w:fldCharType="end"/>
                    </w:r>
                    <w:r w:rsidRPr="00ED0AA5">
                      <w:rPr>
                        <w:sz w:val="18"/>
                        <w:szCs w:val="18"/>
                      </w:rPr>
                      <w:t xml:space="preserve"> of </w:t>
                    </w:r>
                    <w:r w:rsidRPr="00ED0AA5">
                      <w:rPr>
                        <w:b/>
                        <w:bCs/>
                        <w:sz w:val="18"/>
                        <w:szCs w:val="18"/>
                      </w:rPr>
                      <w:fldChar w:fldCharType="begin"/>
                    </w:r>
                    <w:r w:rsidRPr="00ED0AA5">
                      <w:rPr>
                        <w:b/>
                        <w:bCs/>
                        <w:sz w:val="18"/>
                        <w:szCs w:val="18"/>
                      </w:rPr>
                      <w:instrText xml:space="preserve"> NUMPAGES  \* Arabic  \* MERGEFORMAT </w:instrText>
                    </w:r>
                    <w:r w:rsidRPr="00ED0AA5">
                      <w:rPr>
                        <w:b/>
                        <w:bCs/>
                        <w:sz w:val="18"/>
                        <w:szCs w:val="18"/>
                      </w:rPr>
                      <w:fldChar w:fldCharType="separate"/>
                    </w:r>
                    <w:r w:rsidRPr="00ED0AA5">
                      <w:rPr>
                        <w:b/>
                        <w:bCs/>
                        <w:noProof/>
                        <w:sz w:val="18"/>
                        <w:szCs w:val="18"/>
                      </w:rPr>
                      <w:t>2</w:t>
                    </w:r>
                    <w:r w:rsidRPr="00ED0AA5">
                      <w:rPr>
                        <w:b/>
                        <w:bCs/>
                        <w:sz w:val="18"/>
                        <w:szCs w:val="18"/>
                      </w:rPr>
                      <w:fldChar w:fldCharType="end"/>
                    </w:r>
                    <w:r w:rsidRPr="00ED0AA5">
                      <w:rPr>
                        <w:sz w:val="18"/>
                        <w:szCs w:val="18"/>
                      </w:rPr>
                      <w:t>wertwe</w:t>
                    </w:r>
                  </w:p>
                </w:txbxContent>
              </v:textbox>
              <w10:wrap type="square"/>
            </v:shape>
          </w:pict>
        </mc:Fallback>
      </mc:AlternateContent>
    </w:r>
    <w:r w:rsidR="00A74CD3">
      <w:rPr>
        <w:noProof/>
      </w:rPr>
      <mc:AlternateContent>
        <mc:Choice Requires="wps">
          <w:drawing>
            <wp:anchor distT="45720" distB="45720" distL="114300" distR="114300" simplePos="0" relativeHeight="251661312" behindDoc="0" locked="0" layoutInCell="1" allowOverlap="1" wp14:anchorId="58B7CEC2" wp14:editId="4BAD7E42">
              <wp:simplePos x="0" y="0"/>
              <wp:positionH relativeFrom="column">
                <wp:posOffset>-418465</wp:posOffset>
              </wp:positionH>
              <wp:positionV relativeFrom="paragraph">
                <wp:posOffset>224155</wp:posOffset>
              </wp:positionV>
              <wp:extent cx="450342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404620"/>
                      </a:xfrm>
                      <a:prstGeom prst="rect">
                        <a:avLst/>
                      </a:prstGeom>
                      <a:solidFill>
                        <a:srgbClr val="FFFFFF"/>
                      </a:solidFill>
                      <a:ln w="9525">
                        <a:noFill/>
                        <a:miter lim="800000"/>
                        <a:headEnd/>
                        <a:tailEnd/>
                      </a:ln>
                    </wps:spPr>
                    <wps:txbx>
                      <w:txbxContent>
                        <w:p w14:paraId="04524467" w14:textId="4AB271C2" w:rsidR="00516911" w:rsidRDefault="00A74CD3">
                          <w:r>
                            <w:rPr>
                              <w:sz w:val="16"/>
                              <w:szCs w:val="16"/>
                            </w:rPr>
                            <w:t xml:space="preserve">FAQs ver July 2022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7CEC2" id="_x0000_s1027" type="#_x0000_t202" style="position:absolute;margin-left:-32.95pt;margin-top:17.65pt;width:354.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" stroked="f">
              <v:textbox style="mso-fit-shape-to-text:t">
                <w:txbxContent>
                  <w:p w14:paraId="04524467" w14:textId="4AB271C2" w:rsidR="00516911" w:rsidRDefault="00A74CD3">
                    <w:r>
                      <w:rPr>
                        <w:sz w:val="16"/>
                        <w:szCs w:val="16"/>
                      </w:rPr>
                      <w:t xml:space="preserve">FAQs ver July 2022                                                                                                                                   </w:t>
                    </w:r>
                  </w:p>
                </w:txbxContent>
              </v:textbox>
              <w10:wrap type="square"/>
            </v:shape>
          </w:pict>
        </mc:Fallback>
      </mc:AlternateContent>
    </w:r>
    <w:r w:rsidR="00516911">
      <w:rPr>
        <w:noProof/>
      </w:rPr>
      <w:drawing>
        <wp:anchor distT="0" distB="0" distL="114300" distR="114300" simplePos="0" relativeHeight="251659264" behindDoc="1" locked="0" layoutInCell="1" allowOverlap="1" wp14:anchorId="71CAFBF7" wp14:editId="48202FC0">
          <wp:simplePos x="0" y="0"/>
          <wp:positionH relativeFrom="page">
            <wp:posOffset>-30480</wp:posOffset>
          </wp:positionH>
          <wp:positionV relativeFrom="page">
            <wp:posOffset>9966960</wp:posOffset>
          </wp:positionV>
          <wp:extent cx="7548880" cy="723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2067" cy="7302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F54E" w14:textId="77777777" w:rsidR="00D750BB" w:rsidRDefault="00D750BB" w:rsidP="008F4E6B">
      <w:r>
        <w:separator/>
      </w:r>
    </w:p>
  </w:footnote>
  <w:footnote w:type="continuationSeparator" w:id="0">
    <w:p w14:paraId="097C9296" w14:textId="77777777" w:rsidR="00D750BB" w:rsidRDefault="00D750BB" w:rsidP="008F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965" w14:textId="77777777" w:rsidR="008F4E6B" w:rsidRDefault="008F4E6B">
    <w:pPr>
      <w:pStyle w:val="Header"/>
    </w:pPr>
    <w:r>
      <w:rPr>
        <w:noProof/>
      </w:rPr>
      <w:drawing>
        <wp:anchor distT="0" distB="0" distL="114300" distR="114300" simplePos="0" relativeHeight="251658240" behindDoc="1" locked="0" layoutInCell="1" allowOverlap="1" wp14:anchorId="4200112F" wp14:editId="17A00ACC">
          <wp:simplePos x="0" y="0"/>
          <wp:positionH relativeFrom="page">
            <wp:align>center</wp:align>
          </wp:positionH>
          <wp:positionV relativeFrom="page">
            <wp:align>top</wp:align>
          </wp:positionV>
          <wp:extent cx="7531200" cy="227880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1200" cy="22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B27"/>
    <w:multiLevelType w:val="hybridMultilevel"/>
    <w:tmpl w:val="BAE2E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55C3D62"/>
    <w:multiLevelType w:val="hybridMultilevel"/>
    <w:tmpl w:val="1B3899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E83F53"/>
    <w:multiLevelType w:val="hybridMultilevel"/>
    <w:tmpl w:val="8F6C96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6B532E"/>
    <w:multiLevelType w:val="hybridMultilevel"/>
    <w:tmpl w:val="4AAC15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E72DA8"/>
    <w:multiLevelType w:val="hybridMultilevel"/>
    <w:tmpl w:val="95209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44A5CBA"/>
    <w:multiLevelType w:val="hybridMultilevel"/>
    <w:tmpl w:val="42DC4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B17D3D"/>
    <w:multiLevelType w:val="hybridMultilevel"/>
    <w:tmpl w:val="AEE40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F36125"/>
    <w:multiLevelType w:val="hybridMultilevel"/>
    <w:tmpl w:val="2EACE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794764"/>
    <w:multiLevelType w:val="hybridMultilevel"/>
    <w:tmpl w:val="CAD6E714"/>
    <w:lvl w:ilvl="0" w:tplc="726C0BF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000750D"/>
    <w:multiLevelType w:val="hybridMultilevel"/>
    <w:tmpl w:val="A6300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7154B2"/>
    <w:multiLevelType w:val="hybridMultilevel"/>
    <w:tmpl w:val="12941A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num>
  <w:num w:numId="7">
    <w:abstractNumId w:val="4"/>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BB"/>
    <w:rsid w:val="001C485E"/>
    <w:rsid w:val="001C5D31"/>
    <w:rsid w:val="00457849"/>
    <w:rsid w:val="00516911"/>
    <w:rsid w:val="007E0CC1"/>
    <w:rsid w:val="007F6EFB"/>
    <w:rsid w:val="00810206"/>
    <w:rsid w:val="00830C71"/>
    <w:rsid w:val="00872F58"/>
    <w:rsid w:val="00873153"/>
    <w:rsid w:val="008E0895"/>
    <w:rsid w:val="008F4E6B"/>
    <w:rsid w:val="00911FF3"/>
    <w:rsid w:val="00A704E6"/>
    <w:rsid w:val="00A74CD3"/>
    <w:rsid w:val="00A81211"/>
    <w:rsid w:val="00AA685F"/>
    <w:rsid w:val="00AF0A88"/>
    <w:rsid w:val="00D750BB"/>
    <w:rsid w:val="00D96E03"/>
    <w:rsid w:val="00DD56C3"/>
    <w:rsid w:val="00ED0AA5"/>
    <w:rsid w:val="00ED2D7A"/>
    <w:rsid w:val="00F214D3"/>
    <w:rsid w:val="00F21BAD"/>
    <w:rsid w:val="00F942DD"/>
    <w:rsid w:val="00FC296F"/>
    <w:rsid w:val="00FD2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CDE86C"/>
  <w15:chartTrackingRefBased/>
  <w15:docId w15:val="{07193794-4E55-4278-9DB3-F8BAEED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6B"/>
    <w:pPr>
      <w:tabs>
        <w:tab w:val="center" w:pos="4513"/>
        <w:tab w:val="right" w:pos="9026"/>
      </w:tabs>
    </w:pPr>
  </w:style>
  <w:style w:type="character" w:customStyle="1" w:styleId="HeaderChar">
    <w:name w:val="Header Char"/>
    <w:basedOn w:val="DefaultParagraphFont"/>
    <w:link w:val="Header"/>
    <w:uiPriority w:val="99"/>
    <w:rsid w:val="008F4E6B"/>
  </w:style>
  <w:style w:type="paragraph" w:styleId="Footer">
    <w:name w:val="footer"/>
    <w:basedOn w:val="Normal"/>
    <w:link w:val="FooterChar"/>
    <w:uiPriority w:val="99"/>
    <w:unhideWhenUsed/>
    <w:rsid w:val="008F4E6B"/>
    <w:pPr>
      <w:tabs>
        <w:tab w:val="center" w:pos="4513"/>
        <w:tab w:val="right" w:pos="9026"/>
      </w:tabs>
    </w:pPr>
  </w:style>
  <w:style w:type="character" w:customStyle="1" w:styleId="FooterChar">
    <w:name w:val="Footer Char"/>
    <w:basedOn w:val="DefaultParagraphFont"/>
    <w:link w:val="Footer"/>
    <w:uiPriority w:val="99"/>
    <w:rsid w:val="008F4E6B"/>
  </w:style>
  <w:style w:type="paragraph" w:customStyle="1" w:styleId="HeaderTitle">
    <w:name w:val="Header Title"/>
    <w:basedOn w:val="Title"/>
    <w:link w:val="HeaderTitleChar"/>
    <w:qFormat/>
    <w:rsid w:val="00D750BB"/>
    <w:pPr>
      <w:spacing w:before="240" w:after="120" w:line="216" w:lineRule="auto"/>
    </w:pPr>
    <w:rPr>
      <w:rFonts w:ascii="Fira Sans SemiBold" w:hAnsi="Fira Sans SemiBold"/>
      <w:color w:val="44546A" w:themeColor="text2"/>
      <w:spacing w:val="-4"/>
      <w:kern w:val="68"/>
      <w:sz w:val="60"/>
      <w:szCs w:val="60"/>
      <w:lang w:val="en-US"/>
      <w14:numSpacing w14:val="proportional"/>
    </w:rPr>
  </w:style>
  <w:style w:type="character" w:customStyle="1" w:styleId="HeaderTitleChar">
    <w:name w:val="Header Title Char"/>
    <w:basedOn w:val="DefaultParagraphFont"/>
    <w:link w:val="HeaderTitle"/>
    <w:rsid w:val="00D750BB"/>
    <w:rPr>
      <w:rFonts w:ascii="Fira Sans SemiBold" w:eastAsiaTheme="majorEastAsia" w:hAnsi="Fira Sans SemiBold" w:cstheme="majorBidi"/>
      <w:color w:val="44546A" w:themeColor="text2"/>
      <w:spacing w:val="-4"/>
      <w:kern w:val="68"/>
      <w:sz w:val="60"/>
      <w:szCs w:val="60"/>
      <w:lang w:val="en-US"/>
      <w14:numSpacing w14:val="proportional"/>
    </w:rPr>
  </w:style>
  <w:style w:type="paragraph" w:styleId="Title">
    <w:name w:val="Title"/>
    <w:basedOn w:val="Normal"/>
    <w:next w:val="Normal"/>
    <w:link w:val="TitleChar"/>
    <w:uiPriority w:val="10"/>
    <w:qFormat/>
    <w:rsid w:val="00D750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0B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750BB"/>
    <w:pPr>
      <w:spacing w:line="276" w:lineRule="auto"/>
    </w:pPr>
    <w:rPr>
      <w:rFonts w:ascii="Fira Sans" w:hAnsi="Fira Sans"/>
      <w:color w:val="3B3838" w:themeColor="background2" w:themeShade="4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D750BB"/>
    <w:rPr>
      <w:b w:val="0"/>
      <w:color w:val="4472C4" w:themeColor="accent1"/>
      <w:u w:val="single"/>
    </w:rPr>
  </w:style>
  <w:style w:type="paragraph" w:styleId="ListParagraph">
    <w:name w:val="List Paragraph"/>
    <w:basedOn w:val="BodyText"/>
    <w:uiPriority w:val="34"/>
    <w:qFormat/>
    <w:rsid w:val="00D750BB"/>
    <w:pPr>
      <w:spacing w:before="120" w:line="276" w:lineRule="auto"/>
      <w:ind w:left="720"/>
      <w:contextualSpacing/>
      <w:textboxTightWrap w:val="allLines"/>
    </w:pPr>
    <w:rPr>
      <w:rFonts w:ascii="Fira Sans" w:hAnsi="Fira Sans"/>
      <w:color w:val="3B3838" w:themeColor="background2" w:themeShade="40"/>
      <w:kern w:val="21"/>
      <w:sz w:val="21"/>
      <w:szCs w:val="21"/>
      <w14:numSpacing w14:val="proportional"/>
    </w:rPr>
  </w:style>
  <w:style w:type="paragraph" w:styleId="BodyText">
    <w:name w:val="Body Text"/>
    <w:basedOn w:val="Normal"/>
    <w:link w:val="BodyTextChar"/>
    <w:uiPriority w:val="99"/>
    <w:semiHidden/>
    <w:unhideWhenUsed/>
    <w:rsid w:val="00D750BB"/>
    <w:pPr>
      <w:spacing w:after="120"/>
    </w:pPr>
  </w:style>
  <w:style w:type="character" w:customStyle="1" w:styleId="BodyTextChar">
    <w:name w:val="Body Text Char"/>
    <w:basedOn w:val="DefaultParagraphFont"/>
    <w:link w:val="BodyText"/>
    <w:uiPriority w:val="99"/>
    <w:semiHidden/>
    <w:rsid w:val="00D750BB"/>
  </w:style>
  <w:style w:type="character" w:styleId="UnresolvedMention">
    <w:name w:val="Unresolved Mention"/>
    <w:basedOn w:val="DefaultParagraphFont"/>
    <w:uiPriority w:val="99"/>
    <w:semiHidden/>
    <w:unhideWhenUsed/>
    <w:rsid w:val="00516911"/>
    <w:rPr>
      <w:color w:val="605E5C"/>
      <w:shd w:val="clear" w:color="auto" w:fill="E1DFDD"/>
    </w:rPr>
  </w:style>
  <w:style w:type="paragraph" w:styleId="NormalWeb">
    <w:name w:val="Normal (Web)"/>
    <w:basedOn w:val="Normal"/>
    <w:uiPriority w:val="99"/>
    <w:semiHidden/>
    <w:unhideWhenUsed/>
    <w:rsid w:val="00872F58"/>
    <w:pPr>
      <w:spacing w:before="100" w:beforeAutospacing="1" w:after="100" w:afterAutospacing="1"/>
    </w:pPr>
    <w:rPr>
      <w:rFonts w:ascii="Times New Roman" w:eastAsia="Times New Roman" w:hAnsi="Times New Roman" w:cs="Times New Roman"/>
      <w:lang w:eastAsia="en-AU"/>
    </w:rPr>
  </w:style>
  <w:style w:type="paragraph" w:customStyle="1" w:styleId="Paragraphtext">
    <w:name w:val="Paragraph text"/>
    <w:basedOn w:val="Normal"/>
    <w:qFormat/>
    <w:rsid w:val="00A74CD3"/>
    <w:pPr>
      <w:spacing w:before="120" w:after="60"/>
    </w:pPr>
    <w:rPr>
      <w:rFonts w:eastAsia="Times New Roman"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2284">
      <w:bodyDiv w:val="1"/>
      <w:marLeft w:val="0"/>
      <w:marRight w:val="0"/>
      <w:marTop w:val="0"/>
      <w:marBottom w:val="0"/>
      <w:divBdr>
        <w:top w:val="none" w:sz="0" w:space="0" w:color="auto"/>
        <w:left w:val="none" w:sz="0" w:space="0" w:color="auto"/>
        <w:bottom w:val="none" w:sz="0" w:space="0" w:color="auto"/>
        <w:right w:val="none" w:sz="0" w:space="0" w:color="auto"/>
      </w:divBdr>
    </w:div>
    <w:div w:id="503522047">
      <w:bodyDiv w:val="1"/>
      <w:marLeft w:val="0"/>
      <w:marRight w:val="0"/>
      <w:marTop w:val="0"/>
      <w:marBottom w:val="0"/>
      <w:divBdr>
        <w:top w:val="none" w:sz="0" w:space="0" w:color="auto"/>
        <w:left w:val="none" w:sz="0" w:space="0" w:color="auto"/>
        <w:bottom w:val="none" w:sz="0" w:space="0" w:color="auto"/>
        <w:right w:val="none" w:sz="0" w:space="0" w:color="auto"/>
      </w:divBdr>
    </w:div>
    <w:div w:id="15861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ralianteletrialprogram.com.au/clinical-tea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gov.au/resources/publications/national-standard-operating-procedures-for-clinical-tria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stralian_Teletrial_Program@health.qld.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ustralianteletrialprogram.com.au/clinical-teams/" TargetMode="External"/><Relationship Id="rId4" Type="http://schemas.openxmlformats.org/officeDocument/2006/relationships/webSettings" Target="webSettings.xml"/><Relationship Id="rId9" Type="http://schemas.openxmlformats.org/officeDocument/2006/relationships/hyperlink" Target="https://australianteletrialprogram.com.au/clinical-tea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Katrina Brosnan</dc:creator>
  <cp:keywords/>
  <dc:description/>
  <cp:lastModifiedBy>Katrina Brosnan</cp:lastModifiedBy>
  <cp:revision>7</cp:revision>
  <dcterms:created xsi:type="dcterms:W3CDTF">2022-07-12T00:01:00Z</dcterms:created>
  <dcterms:modified xsi:type="dcterms:W3CDTF">2022-08-22T13:03:00Z</dcterms:modified>
</cp:coreProperties>
</file>